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D43" w:rsidRDefault="00100D43" w:rsidP="00100D43">
      <w:pPr>
        <w:widowControl w:val="0"/>
        <w:jc w:val="center"/>
      </w:pPr>
      <w:bookmarkStart w:id="0" w:name="_GoBack"/>
      <w:bookmarkEnd w:id="0"/>
      <w:r w:rsidRPr="00100D43">
        <w:rPr>
          <w:b/>
        </w:rPr>
        <w:t>South Carolina General Assembly</w:t>
      </w:r>
    </w:p>
    <w:p w:rsidR="00100D43" w:rsidRDefault="00100D43" w:rsidP="00100D43">
      <w:pPr>
        <w:widowControl w:val="0"/>
        <w:jc w:val="center"/>
      </w:pPr>
      <w:r>
        <w:t>121st Session, 2015-2016</w:t>
      </w:r>
    </w:p>
    <w:p w:rsidR="00100D43" w:rsidRDefault="00100D43" w:rsidP="00100D43">
      <w:pPr>
        <w:widowControl w:val="0"/>
        <w:jc w:val="left"/>
      </w:pPr>
    </w:p>
    <w:p w:rsidR="00100D43" w:rsidRDefault="00100D43" w:rsidP="00100D43">
      <w:pPr>
        <w:widowControl w:val="0"/>
        <w:jc w:val="left"/>
        <w:rPr>
          <w:b/>
        </w:rPr>
      </w:pPr>
      <w:r w:rsidRPr="00100D43">
        <w:rPr>
          <w:b/>
        </w:rPr>
        <w:t>H. 3582</w:t>
      </w:r>
    </w:p>
    <w:p w:rsidR="00100D43" w:rsidRDefault="00100D43" w:rsidP="00100D43">
      <w:pPr>
        <w:widowControl w:val="0"/>
        <w:jc w:val="left"/>
        <w:rPr>
          <w:b/>
        </w:rPr>
      </w:pPr>
    </w:p>
    <w:p w:rsidR="00100D43" w:rsidRDefault="00100D43" w:rsidP="00100D43">
      <w:pPr>
        <w:widowControl w:val="0"/>
        <w:jc w:val="left"/>
      </w:pPr>
      <w:r w:rsidRPr="00100D43">
        <w:rPr>
          <w:b/>
        </w:rPr>
        <w:t>STATUS INFORMATION</w:t>
      </w:r>
    </w:p>
    <w:p w:rsidR="00100D43" w:rsidRDefault="00100D43" w:rsidP="00100D43">
      <w:pPr>
        <w:widowControl w:val="0"/>
        <w:jc w:val="left"/>
      </w:pPr>
    </w:p>
    <w:p w:rsidR="00100D43" w:rsidRDefault="00100D43" w:rsidP="00100D43">
      <w:pPr>
        <w:widowControl w:val="0"/>
        <w:jc w:val="left"/>
      </w:pPr>
      <w:r>
        <w:t>General Bill</w:t>
      </w:r>
    </w:p>
    <w:p w:rsidR="00100D43" w:rsidRDefault="00100D43" w:rsidP="00100D43">
      <w:pPr>
        <w:widowControl w:val="0"/>
        <w:jc w:val="left"/>
      </w:pPr>
      <w:r>
        <w:t>Sponsors: Reps. Finlay, Sandifer, Ballentine, Bedingfield, Herbkersman, Huggins and Newton</w:t>
      </w:r>
    </w:p>
    <w:p w:rsidR="00100D43" w:rsidRDefault="00100D43" w:rsidP="00100D43">
      <w:pPr>
        <w:widowControl w:val="0"/>
        <w:jc w:val="left"/>
      </w:pPr>
      <w:r>
        <w:t>Document Path: l:\council\bills\dka\3065sa15.docx</w:t>
      </w:r>
    </w:p>
    <w:p w:rsidR="00100D43" w:rsidRDefault="00100D43" w:rsidP="00100D43">
      <w:pPr>
        <w:widowControl w:val="0"/>
        <w:jc w:val="left"/>
      </w:pPr>
    </w:p>
    <w:p w:rsidR="00100D43" w:rsidRDefault="00100D43" w:rsidP="00100D43">
      <w:pPr>
        <w:widowControl w:val="0"/>
        <w:jc w:val="left"/>
      </w:pPr>
      <w:r>
        <w:t>Introduced in the House on February 11, 2015</w:t>
      </w:r>
    </w:p>
    <w:p w:rsidR="00100D43" w:rsidRDefault="00100D43" w:rsidP="00100D43">
      <w:pPr>
        <w:widowControl w:val="0"/>
        <w:jc w:val="left"/>
      </w:pPr>
      <w:r>
        <w:t xml:space="preserve">Currently residing in the House Committee on </w:t>
      </w:r>
      <w:r w:rsidRPr="00100D43">
        <w:rPr>
          <w:b/>
        </w:rPr>
        <w:t>Ways and Means</w:t>
      </w:r>
    </w:p>
    <w:p w:rsidR="00100D43" w:rsidRDefault="00100D43" w:rsidP="00100D43">
      <w:pPr>
        <w:widowControl w:val="0"/>
        <w:jc w:val="left"/>
      </w:pPr>
    </w:p>
    <w:p w:rsidR="00100D43" w:rsidRDefault="00100D43" w:rsidP="00100D43">
      <w:pPr>
        <w:widowControl w:val="0"/>
        <w:jc w:val="left"/>
      </w:pPr>
      <w:r>
        <w:t xml:space="preserve">Summary: </w:t>
      </w:r>
      <w:r w:rsidR="00A247BD">
        <w:t>Assistance to minority businesses</w:t>
      </w:r>
    </w:p>
    <w:p w:rsidR="00100D43" w:rsidRDefault="00100D43" w:rsidP="00100D43">
      <w:pPr>
        <w:widowControl w:val="0"/>
        <w:jc w:val="left"/>
      </w:pPr>
    </w:p>
    <w:p w:rsidR="00100D43" w:rsidRDefault="00100D43" w:rsidP="00100D43">
      <w:pPr>
        <w:widowControl w:val="0"/>
        <w:jc w:val="left"/>
      </w:pPr>
    </w:p>
    <w:p w:rsidR="00100D43" w:rsidRDefault="00100D43" w:rsidP="00100D43">
      <w:pPr>
        <w:widowControl w:val="0"/>
        <w:tabs>
          <w:tab w:val="center" w:pos="590"/>
          <w:tab w:val="center" w:pos="1440"/>
          <w:tab w:val="left" w:pos="1872"/>
          <w:tab w:val="left" w:pos="9187"/>
        </w:tabs>
        <w:jc w:val="left"/>
      </w:pPr>
      <w:r w:rsidRPr="00100D43">
        <w:rPr>
          <w:b/>
        </w:rPr>
        <w:t>HISTORY OF LEGISLATIVE ACTIONS</w:t>
      </w:r>
    </w:p>
    <w:p w:rsidR="00100D43" w:rsidRDefault="00100D43" w:rsidP="00100D43">
      <w:pPr>
        <w:widowControl w:val="0"/>
        <w:tabs>
          <w:tab w:val="center" w:pos="590"/>
          <w:tab w:val="center" w:pos="1440"/>
          <w:tab w:val="left" w:pos="1872"/>
          <w:tab w:val="left" w:pos="9187"/>
        </w:tabs>
        <w:jc w:val="left"/>
      </w:pPr>
    </w:p>
    <w:p w:rsidR="00100D43" w:rsidRPr="00100D43" w:rsidRDefault="00100D43" w:rsidP="00100D43">
      <w:pPr>
        <w:widowControl w:val="0"/>
        <w:tabs>
          <w:tab w:val="center" w:pos="590"/>
          <w:tab w:val="center" w:pos="1440"/>
          <w:tab w:val="left" w:pos="1872"/>
          <w:tab w:val="left" w:pos="9187"/>
        </w:tabs>
        <w:jc w:val="left"/>
      </w:pPr>
      <w:r w:rsidRPr="00100D43">
        <w:rPr>
          <w:u w:val="single"/>
        </w:rPr>
        <w:tab/>
        <w:t>Date</w:t>
      </w:r>
      <w:r w:rsidRPr="00100D43">
        <w:rPr>
          <w:u w:val="single"/>
        </w:rPr>
        <w:tab/>
        <w:t>Body</w:t>
      </w:r>
      <w:r w:rsidRPr="00100D43">
        <w:rPr>
          <w:u w:val="single"/>
        </w:rPr>
        <w:tab/>
        <w:t>Action Description with journal page number</w:t>
      </w:r>
      <w:r w:rsidRPr="00100D43">
        <w:rPr>
          <w:u w:val="single"/>
        </w:rPr>
        <w:tab/>
      </w:r>
    </w:p>
    <w:p w:rsidR="00AE2264" w:rsidRDefault="00AE2264" w:rsidP="00AE2264">
      <w:pPr>
        <w:widowControl w:val="0"/>
        <w:tabs>
          <w:tab w:val="right" w:pos="1008"/>
          <w:tab w:val="left" w:pos="1152"/>
          <w:tab w:val="left" w:pos="1872"/>
          <w:tab w:val="left" w:pos="9187"/>
        </w:tabs>
        <w:ind w:left="2088" w:hanging="2088"/>
        <w:jc w:val="left"/>
      </w:pPr>
      <w:r>
        <w:tab/>
        <w:t>2/11/2015</w:t>
      </w:r>
      <w:r>
        <w:tab/>
        <w:t>House</w:t>
      </w:r>
      <w:r>
        <w:tab/>
      </w:r>
      <w:r w:rsidRPr="00E333FA">
        <w:t>Introduced and read first time (</w:t>
      </w:r>
      <w:hyperlink r:id="rId7" w:history="1">
        <w:r w:rsidRPr="00B64EED">
          <w:rPr>
            <w:rStyle w:val="Hyperlink"/>
          </w:rPr>
          <w:t>House Journal</w:t>
        </w:r>
        <w:r w:rsidRPr="00B64EED">
          <w:rPr>
            <w:rStyle w:val="Hyperlink"/>
          </w:rPr>
          <w:noBreakHyphen/>
          <w:t>page 68</w:t>
        </w:r>
      </w:hyperlink>
      <w:r w:rsidRPr="00E333FA">
        <w:t>)</w:t>
      </w:r>
    </w:p>
    <w:p w:rsidR="00AE2264" w:rsidRDefault="00AE2264" w:rsidP="00AE2264">
      <w:pPr>
        <w:widowControl w:val="0"/>
        <w:tabs>
          <w:tab w:val="right" w:pos="1008"/>
          <w:tab w:val="left" w:pos="1152"/>
          <w:tab w:val="left" w:pos="1872"/>
          <w:tab w:val="left" w:pos="9187"/>
        </w:tabs>
        <w:ind w:left="2088" w:hanging="2088"/>
        <w:jc w:val="left"/>
      </w:pPr>
      <w:r>
        <w:tab/>
        <w:t>2/11/2015</w:t>
      </w:r>
      <w:r>
        <w:tab/>
        <w:t>House</w:t>
      </w:r>
      <w:r>
        <w:tab/>
      </w:r>
      <w:r w:rsidRPr="00E333FA">
        <w:t>Referred</w:t>
      </w:r>
      <w:r>
        <w:t xml:space="preserve"> to Committee on </w:t>
      </w:r>
      <w:r w:rsidRPr="00E333FA">
        <w:rPr>
          <w:b/>
        </w:rPr>
        <w:t>Ways and Means</w:t>
      </w:r>
      <w:r>
        <w:t xml:space="preserve"> </w:t>
      </w:r>
      <w:r w:rsidRPr="00E333FA">
        <w:t>(</w:t>
      </w:r>
      <w:hyperlink r:id="rId8" w:history="1">
        <w:r w:rsidRPr="00B64EED">
          <w:rPr>
            <w:rStyle w:val="Hyperlink"/>
          </w:rPr>
          <w:t>House Journal</w:t>
        </w:r>
        <w:r w:rsidRPr="00B64EED">
          <w:rPr>
            <w:rStyle w:val="Hyperlink"/>
          </w:rPr>
          <w:noBreakHyphen/>
          <w:t>page 68</w:t>
        </w:r>
      </w:hyperlink>
      <w:r w:rsidRPr="00E333FA">
        <w:t>)</w:t>
      </w:r>
    </w:p>
    <w:p w:rsidR="00AE2264" w:rsidRDefault="00AE2264" w:rsidP="00AE2264">
      <w:pPr>
        <w:widowControl w:val="0"/>
        <w:tabs>
          <w:tab w:val="right" w:pos="1008"/>
          <w:tab w:val="left" w:pos="1152"/>
          <w:tab w:val="left" w:pos="1872"/>
          <w:tab w:val="left" w:pos="9187"/>
        </w:tabs>
        <w:ind w:left="2088" w:hanging="2088"/>
        <w:jc w:val="left"/>
      </w:pPr>
    </w:p>
    <w:p w:rsidR="00100D43" w:rsidRDefault="00100D43" w:rsidP="00100D43">
      <w:pPr>
        <w:widowControl w:val="0"/>
        <w:tabs>
          <w:tab w:val="right" w:pos="1008"/>
          <w:tab w:val="left" w:pos="1152"/>
          <w:tab w:val="left" w:pos="1872"/>
          <w:tab w:val="left" w:pos="9187"/>
        </w:tabs>
        <w:ind w:left="2088" w:hanging="2088"/>
        <w:jc w:val="left"/>
      </w:pPr>
      <w:r>
        <w:t xml:space="preserve">View the latest </w:t>
      </w:r>
      <w:hyperlink r:id="rId9" w:history="1">
        <w:r w:rsidRPr="00100D43">
          <w:rPr>
            <w:rStyle w:val="Hyperlink"/>
          </w:rPr>
          <w:t>legislative information</w:t>
        </w:r>
      </w:hyperlink>
      <w:r>
        <w:t xml:space="preserve"> at the website</w:t>
      </w:r>
    </w:p>
    <w:p w:rsidR="00100D43" w:rsidRDefault="00100D43" w:rsidP="00100D43">
      <w:pPr>
        <w:widowControl w:val="0"/>
        <w:tabs>
          <w:tab w:val="right" w:pos="1008"/>
          <w:tab w:val="left" w:pos="1152"/>
          <w:tab w:val="left" w:pos="1872"/>
          <w:tab w:val="left" w:pos="9187"/>
        </w:tabs>
        <w:ind w:left="2088" w:hanging="2088"/>
        <w:jc w:val="left"/>
      </w:pPr>
    </w:p>
    <w:p w:rsidR="00100D43" w:rsidRPr="00100D43" w:rsidRDefault="00100D43" w:rsidP="00100D43">
      <w:pPr>
        <w:widowControl w:val="0"/>
        <w:tabs>
          <w:tab w:val="right" w:pos="1008"/>
          <w:tab w:val="left" w:pos="1152"/>
          <w:tab w:val="left" w:pos="1872"/>
          <w:tab w:val="left" w:pos="9187"/>
        </w:tabs>
        <w:ind w:left="2088" w:hanging="2088"/>
        <w:jc w:val="left"/>
      </w:pPr>
    </w:p>
    <w:p w:rsidR="00100D43" w:rsidRDefault="00100D43" w:rsidP="00100D43">
      <w:pPr>
        <w:widowControl w:val="0"/>
        <w:jc w:val="left"/>
      </w:pPr>
      <w:r w:rsidRPr="00100D43">
        <w:rPr>
          <w:b/>
        </w:rPr>
        <w:t>VERSIONS OF THIS BILL</w:t>
      </w:r>
    </w:p>
    <w:p w:rsidR="00100D43" w:rsidRDefault="00100D43" w:rsidP="00100D43">
      <w:pPr>
        <w:widowControl w:val="0"/>
        <w:jc w:val="left"/>
      </w:pPr>
    </w:p>
    <w:p w:rsidR="00100D43" w:rsidRDefault="00B64EED" w:rsidP="00100D43">
      <w:pPr>
        <w:widowControl w:val="0"/>
        <w:jc w:val="left"/>
      </w:pPr>
      <w:hyperlink r:id="rId10" w:history="1">
        <w:r w:rsidR="00100D43">
          <w:rPr>
            <w:rStyle w:val="Hyperlink"/>
          </w:rPr>
          <w:t>2/11/2015</w:t>
        </w:r>
      </w:hyperlink>
    </w:p>
    <w:p w:rsidR="00100D43" w:rsidRDefault="00100D43" w:rsidP="00100D43"/>
    <w:p w:rsidR="00100D43" w:rsidRDefault="00100D43" w:rsidP="00100D43">
      <w:pPr>
        <w:sectPr w:rsidR="00100D43" w:rsidSect="00100D43">
          <w:pgSz w:w="12240" w:h="15840" w:code="1"/>
          <w:pgMar w:top="1080" w:right="1440" w:bottom="1080" w:left="1440" w:header="720" w:footer="720" w:gutter="0"/>
          <w:cols w:space="720"/>
          <w:noEndnote/>
          <w:docGrid w:linePitch="360"/>
        </w:sectPr>
      </w:pPr>
    </w:p>
    <w:p w:rsidR="000F550E" w:rsidRDefault="000F55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62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6D54">
        <w:rPr>
          <w:color w:val="000000" w:themeColor="text1"/>
          <w:u w:color="000000" w:themeColor="text1"/>
        </w:rPr>
        <w:t>TO AMEND SECTION 12</w:t>
      </w:r>
      <w:r w:rsidR="00231E9E">
        <w:rPr>
          <w:color w:val="000000" w:themeColor="text1"/>
          <w:u w:color="000000" w:themeColor="text1"/>
        </w:rPr>
        <w:noBreakHyphen/>
      </w:r>
      <w:r w:rsidRPr="00226D54">
        <w:rPr>
          <w:color w:val="000000" w:themeColor="text1"/>
          <w:u w:color="000000" w:themeColor="text1"/>
        </w:rPr>
        <w:t>28</w:t>
      </w:r>
      <w:r w:rsidR="00231E9E">
        <w:rPr>
          <w:color w:val="000000" w:themeColor="text1"/>
          <w:u w:color="000000" w:themeColor="text1"/>
        </w:rPr>
        <w:noBreakHyphen/>
      </w:r>
      <w:r w:rsidRPr="00226D54">
        <w:rPr>
          <w:color w:val="000000" w:themeColor="text1"/>
          <w:u w:color="000000" w:themeColor="text1"/>
        </w:rPr>
        <w:t>2930, CODE OF LAWS OF SOUTH CAROLINA, 1976, RELATING TO THE ALLOCATION OF STATE SOURCE HIGHWAY FUNDS FOR CONSTRUCTION AND RENOVATION PROJECTS TO FIRMS OWNED AND CONTROLLED BY DISADVANTAGED ETHNIC MINORITIES OR WOMEN, SO AS TO ADD A FIVE PERCENT ALLOCATION OF STATE SOURCE HIGHWAY FUNDS TO VETERANS WHO OWN A BUSINESS; AND TO AMEND SECTION 11</w:t>
      </w:r>
      <w:r w:rsidR="00231E9E">
        <w:rPr>
          <w:color w:val="000000" w:themeColor="text1"/>
          <w:u w:color="000000" w:themeColor="text1"/>
        </w:rPr>
        <w:noBreakHyphen/>
      </w:r>
      <w:r w:rsidRPr="00226D54">
        <w:rPr>
          <w:color w:val="000000" w:themeColor="text1"/>
          <w:u w:color="000000" w:themeColor="text1"/>
        </w:rPr>
        <w:t>35</w:t>
      </w:r>
      <w:r w:rsidR="00231E9E">
        <w:rPr>
          <w:color w:val="000000" w:themeColor="text1"/>
          <w:u w:color="000000" w:themeColor="text1"/>
        </w:rPr>
        <w:noBreakHyphen/>
      </w:r>
      <w:r w:rsidRPr="00226D54">
        <w:rPr>
          <w:color w:val="000000" w:themeColor="text1"/>
          <w:u w:color="000000" w:themeColor="text1"/>
        </w:rPr>
        <w:t xml:space="preserve">5010, RELATING TO ASSISTANCE TO MINORITY BUSINESSES, SO AS TO ADD VETERANS TO THE DEFINITION OF </w:t>
      </w:r>
      <w:r w:rsidR="003E5247">
        <w:rPr>
          <w:color w:val="000000" w:themeColor="text1"/>
          <w:u w:color="000000" w:themeColor="text1"/>
        </w:rPr>
        <w:t>“</w:t>
      </w:r>
      <w:r w:rsidRPr="00226D54">
        <w:rPr>
          <w:color w:val="000000" w:themeColor="text1"/>
          <w:u w:color="000000" w:themeColor="text1"/>
        </w:rPr>
        <w:t>MINORITY PERSON</w:t>
      </w:r>
      <w:r w:rsidR="003E5247">
        <w:rPr>
          <w:color w:val="000000" w:themeColor="text1"/>
          <w:u w:color="000000" w:themeColor="text1"/>
        </w:rPr>
        <w:t>”</w:t>
      </w:r>
      <w:r w:rsidRPr="00226D5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6254" w:rsidRDefault="00C06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6254" w:rsidRDefault="00C062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F6" w:rsidRPr="00226D54" w:rsidRDefault="00C06254"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0CF6" w:rsidRPr="00226D54">
        <w:rPr>
          <w:color w:val="000000" w:themeColor="text1"/>
          <w:u w:color="000000" w:themeColor="text1"/>
        </w:rPr>
        <w:t>Section 12</w:t>
      </w:r>
      <w:r w:rsidR="00231E9E">
        <w:rPr>
          <w:color w:val="000000" w:themeColor="text1"/>
          <w:u w:color="000000" w:themeColor="text1"/>
        </w:rPr>
        <w:noBreakHyphen/>
      </w:r>
      <w:r w:rsidR="00520CF6" w:rsidRPr="00226D54">
        <w:rPr>
          <w:color w:val="000000" w:themeColor="text1"/>
          <w:u w:color="000000" w:themeColor="text1"/>
        </w:rPr>
        <w:t>28</w:t>
      </w:r>
      <w:r w:rsidR="00231E9E">
        <w:rPr>
          <w:color w:val="000000" w:themeColor="text1"/>
          <w:u w:color="000000" w:themeColor="text1"/>
        </w:rPr>
        <w:noBreakHyphen/>
      </w:r>
      <w:r w:rsidR="00520CF6" w:rsidRPr="00226D54">
        <w:rPr>
          <w:color w:val="000000" w:themeColor="text1"/>
          <w:u w:color="000000" w:themeColor="text1"/>
        </w:rPr>
        <w:t>2930(A) of the 1976 Code</w:t>
      </w:r>
      <w:r w:rsidR="003E5247">
        <w:rPr>
          <w:color w:val="000000" w:themeColor="text1"/>
          <w:u w:color="000000" w:themeColor="text1"/>
        </w:rPr>
        <w:t xml:space="preserve"> </w:t>
      </w:r>
      <w:r w:rsidR="00520CF6" w:rsidRPr="00226D54">
        <w:rPr>
          <w:color w:val="000000" w:themeColor="text1"/>
          <w:u w:color="000000" w:themeColor="text1"/>
        </w:rPr>
        <w:t>is amended to read:</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CF6" w:rsidRPr="00226D54" w:rsidRDefault="003E5247"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0CF6" w:rsidRPr="00226D54">
        <w:rPr>
          <w:color w:val="000000" w:themeColor="text1"/>
          <w:u w:color="000000" w:themeColor="text1"/>
        </w:rPr>
        <w:t>“(A)(1)</w:t>
      </w:r>
      <w:r>
        <w:rPr>
          <w:color w:val="000000" w:themeColor="text1"/>
          <w:u w:color="000000" w:themeColor="text1"/>
        </w:rPr>
        <w:tab/>
      </w:r>
      <w:r w:rsidR="00520CF6" w:rsidRPr="00226D54">
        <w:rPr>
          <w:color w:val="000000" w:themeColor="text1"/>
          <w:u w:color="000000" w:themeColor="text1"/>
        </w:rPr>
        <w:t>Of total state source highway funds, including revenues generated by Section 12</w:t>
      </w:r>
      <w:r w:rsidR="00231E9E">
        <w:rPr>
          <w:color w:val="000000" w:themeColor="text1"/>
          <w:u w:color="000000" w:themeColor="text1"/>
        </w:rPr>
        <w:noBreakHyphen/>
      </w:r>
      <w:r w:rsidR="00520CF6" w:rsidRPr="00226D54">
        <w:rPr>
          <w:color w:val="000000" w:themeColor="text1"/>
          <w:u w:color="000000" w:themeColor="text1"/>
        </w:rPr>
        <w:t>28</w:t>
      </w:r>
      <w:r w:rsidR="00231E9E">
        <w:rPr>
          <w:color w:val="000000" w:themeColor="text1"/>
          <w:u w:color="000000" w:themeColor="text1"/>
        </w:rPr>
        <w:noBreakHyphen/>
      </w:r>
      <w:r w:rsidR="00520CF6" w:rsidRPr="00226D54">
        <w:rPr>
          <w:color w:val="000000" w:themeColor="text1"/>
          <w:u w:color="000000" w:themeColor="text1"/>
        </w:rPr>
        <w:t>2740, expended in a fiscal year on highway, bridge, and building construction, and building renovation contracts, the Department of Transportation and counties shall ensure that not less than:</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r>
      <w:r w:rsidRPr="00226D54">
        <w:rPr>
          <w:color w:val="000000" w:themeColor="text1"/>
          <w:u w:color="000000" w:themeColor="text1"/>
        </w:rPr>
        <w:tab/>
      </w:r>
      <w:r w:rsidRPr="00226D54">
        <w:rPr>
          <w:color w:val="000000" w:themeColor="text1"/>
          <w:u w:color="000000" w:themeColor="text1"/>
        </w:rPr>
        <w:tab/>
        <w:t>(a)</w:t>
      </w:r>
      <w:r w:rsidR="003E5247">
        <w:rPr>
          <w:color w:val="000000" w:themeColor="text1"/>
          <w:u w:color="000000" w:themeColor="text1"/>
        </w:rPr>
        <w:tab/>
      </w:r>
      <w:r w:rsidRPr="00226D54">
        <w:rPr>
          <w:color w:val="000000" w:themeColor="text1"/>
          <w:u w:color="000000" w:themeColor="text1"/>
        </w:rPr>
        <w:t>five percent are expended through direct contracts with estimated values of two hundred fifty thousand dollars or less with small business concerns owned and controlled by socially and economically disadvantaged ethnic minorities (MBEs);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D54">
        <w:rPr>
          <w:color w:val="000000" w:themeColor="text1"/>
          <w:u w:color="000000" w:themeColor="text1"/>
        </w:rPr>
        <w:tab/>
      </w:r>
      <w:r w:rsidRPr="00226D54">
        <w:rPr>
          <w:color w:val="000000" w:themeColor="text1"/>
          <w:u w:color="000000" w:themeColor="text1"/>
        </w:rPr>
        <w:tab/>
      </w:r>
      <w:r w:rsidRPr="00226D54">
        <w:rPr>
          <w:color w:val="000000" w:themeColor="text1"/>
          <w:u w:color="000000" w:themeColor="text1"/>
        </w:rPr>
        <w:tab/>
        <w:t>(b)</w:t>
      </w:r>
      <w:r w:rsidR="003E5247">
        <w:rPr>
          <w:color w:val="000000" w:themeColor="text1"/>
          <w:u w:color="000000" w:themeColor="text1"/>
        </w:rPr>
        <w:tab/>
      </w:r>
      <w:r w:rsidRPr="00226D54">
        <w:rPr>
          <w:color w:val="000000" w:themeColor="text1"/>
          <w:u w:color="000000" w:themeColor="text1"/>
        </w:rPr>
        <w:t>five percent are expended through direct contracts with estimated values of two hundred fifty thousand dollars or less with firms owned and controlled by disadvantaged females (WBEs)</w:t>
      </w:r>
      <w:r w:rsidRPr="00226D54">
        <w:rPr>
          <w:color w:val="000000" w:themeColor="text1"/>
          <w:u w:val="single" w:color="000000" w:themeColor="text1"/>
        </w:rPr>
        <w: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D54">
        <w:rPr>
          <w:color w:val="000000" w:themeColor="text1"/>
          <w:u w:color="000000" w:themeColor="text1"/>
        </w:rPr>
        <w:tab/>
      </w:r>
      <w:r w:rsidRPr="00226D54">
        <w:rPr>
          <w:color w:val="000000" w:themeColor="text1"/>
          <w:u w:color="000000" w:themeColor="text1"/>
        </w:rPr>
        <w:tab/>
      </w:r>
      <w:r w:rsidRPr="00226D54">
        <w:rPr>
          <w:color w:val="000000" w:themeColor="text1"/>
          <w:u w:color="000000" w:themeColor="text1"/>
        </w:rPr>
        <w:tab/>
      </w:r>
      <w:r w:rsidRPr="00226D54">
        <w:rPr>
          <w:color w:val="000000" w:themeColor="text1"/>
          <w:u w:val="single" w:color="000000" w:themeColor="text1"/>
        </w:rPr>
        <w:t>(c)</w:t>
      </w:r>
      <w:r w:rsidR="00231E9E" w:rsidRPr="00231E9E">
        <w:rPr>
          <w:color w:val="000000" w:themeColor="text1"/>
          <w:u w:color="000000" w:themeColor="text1"/>
        </w:rPr>
        <w:tab/>
      </w:r>
      <w:r w:rsidRPr="00226D54">
        <w:rPr>
          <w:color w:val="000000" w:themeColor="text1"/>
          <w:u w:val="single" w:color="000000" w:themeColor="text1"/>
        </w:rPr>
        <w:t xml:space="preserve">five percent are expended through direct contracts with estimated values of two hundred fifty thousand dollars or less with </w:t>
      </w:r>
      <w:r w:rsidRPr="00226D54">
        <w:rPr>
          <w:color w:val="000000" w:themeColor="text1"/>
          <w:u w:val="single" w:color="000000" w:themeColor="text1"/>
        </w:rPr>
        <w:lastRenderedPageBreak/>
        <w:t>firms owned and controlled by a veteran (VBEs) as defined in Section 25</w:t>
      </w:r>
      <w:r w:rsidR="00231E9E">
        <w:rPr>
          <w:color w:val="000000" w:themeColor="text1"/>
          <w:u w:val="single" w:color="000000" w:themeColor="text1"/>
        </w:rPr>
        <w:noBreakHyphen/>
      </w:r>
      <w:r w:rsidRPr="00226D54">
        <w:rPr>
          <w:color w:val="000000" w:themeColor="text1"/>
          <w:u w:val="single" w:color="000000" w:themeColor="text1"/>
        </w:rPr>
        <w:t>11</w:t>
      </w:r>
      <w:r w:rsidR="00231E9E">
        <w:rPr>
          <w:color w:val="000000" w:themeColor="text1"/>
          <w:u w:val="single" w:color="000000" w:themeColor="text1"/>
        </w:rPr>
        <w:noBreakHyphen/>
      </w:r>
      <w:r w:rsidRPr="00226D54">
        <w:rPr>
          <w:color w:val="000000" w:themeColor="text1"/>
          <w:u w:val="single" w:color="000000" w:themeColor="text1"/>
        </w:rPr>
        <w:t>40</w:t>
      </w:r>
      <w:r w:rsidRPr="00231E9E">
        <w:rPr>
          <w:color w:val="000000" w:themeColor="text1"/>
          <w:u w:color="000000" w:themeColor="text1"/>
        </w:rPr>
        <w: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r>
      <w:r w:rsidRPr="00226D54">
        <w:rPr>
          <w:color w:val="000000" w:themeColor="text1"/>
          <w:u w:color="000000" w:themeColor="text1"/>
        </w:rPr>
        <w:tab/>
        <w:t>(2)</w:t>
      </w:r>
      <w:r w:rsidR="003E5247">
        <w:rPr>
          <w:color w:val="000000" w:themeColor="text1"/>
          <w:u w:color="000000" w:themeColor="text1"/>
        </w:rPr>
        <w:tab/>
      </w:r>
      <w:r w:rsidRPr="00226D54">
        <w:rPr>
          <w:color w:val="000000" w:themeColor="text1"/>
          <w:u w:color="000000" w:themeColor="text1"/>
        </w:rPr>
        <w:t>The two hundred fifty thousand dollars value limits may be raised in the discretion of the department as MBEs/WBEs</w:t>
      </w:r>
      <w:r w:rsidRPr="00226D54">
        <w:rPr>
          <w:color w:val="000000" w:themeColor="text1"/>
          <w:u w:val="single" w:color="000000" w:themeColor="text1"/>
        </w:rPr>
        <w:t>/VBEs</w:t>
      </w:r>
      <w:r w:rsidRPr="00226D54">
        <w:rPr>
          <w:color w:val="000000" w:themeColor="text1"/>
          <w:u w:color="000000" w:themeColor="text1"/>
        </w:rPr>
        <w:t xml:space="preserve"> are able to provide bondability.</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(B)</w:t>
      </w:r>
      <w:r w:rsidR="003E5247">
        <w:rPr>
          <w:color w:val="000000" w:themeColor="text1"/>
          <w:u w:color="000000" w:themeColor="text1"/>
        </w:rPr>
        <w:tab/>
      </w:r>
      <w:r w:rsidRPr="00226D54">
        <w:rPr>
          <w:color w:val="000000" w:themeColor="text1"/>
          <w:u w:color="000000" w:themeColor="text1"/>
        </w:rPr>
        <w:t>The department shall certify eligible firms under this section and shall give at least thirty days</w:t>
      </w:r>
      <w:r w:rsidR="00231E9E" w:rsidRPr="00231E9E">
        <w:rPr>
          <w:color w:val="000000" w:themeColor="text1"/>
          <w:u w:color="000000" w:themeColor="text1"/>
        </w:rPr>
        <w:t>’</w:t>
      </w:r>
      <w:r w:rsidRPr="00226D54">
        <w:rPr>
          <w:color w:val="000000" w:themeColor="text1"/>
          <w:u w:color="000000" w:themeColor="text1"/>
        </w:rPr>
        <w:t xml:space="preserve"> notice to certified firms of contracts to be let. The department shall take into consideration the location and availability of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00231E9E">
        <w:rPr>
          <w:color w:val="000000" w:themeColor="text1"/>
          <w:u w:color="000000" w:themeColor="text1"/>
        </w:rPr>
        <w:t xml:space="preserve"> </w:t>
      </w:r>
      <w:r w:rsidRPr="00226D54">
        <w:rPr>
          <w:color w:val="000000" w:themeColor="text1"/>
          <w:u w:color="000000" w:themeColor="text1"/>
        </w:rPr>
        <w:t>WBE</w:t>
      </w:r>
      <w:r w:rsidRPr="00226D54">
        <w:rPr>
          <w:color w:val="000000" w:themeColor="text1"/>
          <w:u w:val="single" w:color="000000" w:themeColor="text1"/>
        </w:rPr>
        <w:t>, or VBE</w:t>
      </w:r>
      <w:r w:rsidRPr="00226D54">
        <w:rPr>
          <w:color w:val="000000" w:themeColor="text1"/>
          <w:u w:color="000000" w:themeColor="text1"/>
        </w:rPr>
        <w:t xml:space="preserve"> firms in the State when designating projects to be set aside. No certified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may participate after June 30, 1999, or nine years from the date of the firm</w:t>
      </w:r>
      <w:r w:rsidR="00231E9E" w:rsidRPr="00231E9E">
        <w:rPr>
          <w:color w:val="000000" w:themeColor="text1"/>
          <w:u w:color="000000" w:themeColor="text1"/>
        </w:rPr>
        <w:t>’</w:t>
      </w:r>
      <w:r w:rsidRPr="00226D54">
        <w:rPr>
          <w:color w:val="000000" w:themeColor="text1"/>
          <w:u w:color="000000" w:themeColor="text1"/>
        </w:rPr>
        <w:t>s first contract, whichever is later, if that firm performed at least three million dollars in highway contracts for four consecutive years while certified as a WBE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MBE</w:t>
      </w:r>
      <w:r w:rsidRPr="00226D54">
        <w:rPr>
          <w:color w:val="000000" w:themeColor="text1"/>
          <w:u w:val="single" w:color="000000" w:themeColor="text1"/>
        </w:rPr>
        <w:t>, or VBE</w:t>
      </w:r>
      <w:r w:rsidRPr="00226D54">
        <w:rPr>
          <w:color w:val="000000" w:themeColor="text1"/>
          <w:u w:color="000000" w:themeColor="text1"/>
        </w:rPr>
        <w:t>. Firms performing less than three million dollars in highway contracts for four consecutive years may be recertified for additional five year periods based upon recertification reviews by the department.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(C)</w:t>
      </w:r>
      <w:r w:rsidR="003E5247">
        <w:rPr>
          <w:color w:val="000000" w:themeColor="text1"/>
          <w:u w:color="000000" w:themeColor="text1"/>
        </w:rPr>
        <w:tab/>
      </w:r>
      <w:r w:rsidRPr="00226D54">
        <w:rPr>
          <w:color w:val="000000" w:themeColor="text1"/>
          <w:u w:color="000000" w:themeColor="text1"/>
        </w:rPr>
        <w:t>To achieve the set asides set forth in subsection (A), the department shall advertise a number of highway construction projects at each regularly scheduled highway letting to be bid exclusively by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and</w:t>
      </w:r>
      <w:r w:rsidRPr="00226D54">
        <w:rPr>
          <w:color w:val="000000" w:themeColor="text1"/>
          <w:u w:color="000000" w:themeColor="text1"/>
        </w:rPr>
        <w:t xml:space="preserve"> WBEs</w:t>
      </w:r>
      <w:r w:rsidRPr="00226D54">
        <w:rPr>
          <w:color w:val="000000" w:themeColor="text1"/>
          <w:u w:val="single" w:color="000000" w:themeColor="text1"/>
        </w:rPr>
        <w:t>, and VBEs</w:t>
      </w:r>
      <w:r w:rsidRPr="00226D54">
        <w:rPr>
          <w:color w:val="000000" w:themeColor="text1"/>
          <w:u w:color="000000" w:themeColor="text1"/>
        </w:rPr>
        <w:t>. The total annual value of those projects awarded must equal at least ten percent of total state source highway funds expended in each fiscal year, or otherwise documented as described in subsection (D). Projects must be awarded when the lowest responsive and responsible bidder submits a bid within ten percent of the official engineer</w:t>
      </w:r>
      <w:r w:rsidR="00231E9E" w:rsidRPr="00231E9E">
        <w:rPr>
          <w:color w:val="000000" w:themeColor="text1"/>
          <w:u w:color="000000" w:themeColor="text1"/>
        </w:rPr>
        <w:t>’</w:t>
      </w:r>
      <w:r w:rsidRPr="00226D54">
        <w:rPr>
          <w:color w:val="000000" w:themeColor="text1"/>
          <w:u w:color="000000" w:themeColor="text1"/>
        </w:rPr>
        <w:t>s estimate. If the lowest responsive bid exceeds the engineer</w:t>
      </w:r>
      <w:r w:rsidR="00231E9E" w:rsidRPr="00231E9E">
        <w:rPr>
          <w:color w:val="000000" w:themeColor="text1"/>
          <w:u w:color="000000" w:themeColor="text1"/>
        </w:rPr>
        <w:t>’</w:t>
      </w:r>
      <w:r w:rsidRPr="00226D54">
        <w:rPr>
          <w:color w:val="000000" w:themeColor="text1"/>
          <w:u w:color="000000" w:themeColor="text1"/>
        </w:rPr>
        <w:t>s estimate by more than ten percent, the department may enter into negotiation with the low bidder making reasonable changes in the plans and specifications as 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 asides.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(D)</w:t>
      </w:r>
      <w:r w:rsidR="003E5247">
        <w:rPr>
          <w:color w:val="000000" w:themeColor="text1"/>
          <w:u w:color="000000" w:themeColor="text1"/>
        </w:rPr>
        <w:tab/>
      </w:r>
      <w:r w:rsidRPr="00226D54">
        <w:rPr>
          <w:color w:val="000000" w:themeColor="text1"/>
          <w:u w:color="000000" w:themeColor="text1"/>
        </w:rPr>
        <w:t>If no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firms certified pursuant to this section are available to perform a contract, the department shall verify and record this fact, and the verification must be preserved in department records.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(E)</w:t>
      </w:r>
      <w:r w:rsidR="003E5247">
        <w:rPr>
          <w:color w:val="000000" w:themeColor="text1"/>
          <w:u w:color="000000" w:themeColor="text1"/>
        </w:rPr>
        <w:tab/>
      </w:r>
      <w:r w:rsidRPr="00226D54">
        <w:rPr>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control. Claims resulting in monetary settlements shall render the MBE/</w:t>
      </w:r>
      <w:r w:rsidRPr="00216E5F">
        <w:rPr>
          <w:strike/>
          <w:color w:val="000000" w:themeColor="text1"/>
          <w:u w:color="000000" w:themeColor="text1"/>
        </w:rPr>
        <w:t>WBEs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ineligible for any further department nonbonded projects until the MBE/WBE</w:t>
      </w:r>
      <w:r w:rsidRPr="00226D54">
        <w:rPr>
          <w:color w:val="000000" w:themeColor="text1"/>
          <w:u w:val="single" w:color="000000" w:themeColor="text1"/>
        </w:rPr>
        <w:t>/VBE</w:t>
      </w:r>
      <w:r w:rsidRPr="00226D54">
        <w:rPr>
          <w:color w:val="000000" w:themeColor="text1"/>
          <w:u w:color="000000" w:themeColor="text1"/>
        </w:rPr>
        <w:t xml:space="preserve"> has reimbursed or has made acceptable arrangements to reimburse the department for the amount due as a result of the settlement.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(F)</w:t>
      </w:r>
      <w:r w:rsidR="003E5247">
        <w:rPr>
          <w:color w:val="000000" w:themeColor="text1"/>
          <w:u w:color="000000" w:themeColor="text1"/>
        </w:rPr>
        <w:tab/>
      </w:r>
      <w:r w:rsidRPr="00226D54">
        <w:rPr>
          <w:color w:val="000000" w:themeColor="text1"/>
          <w:u w:color="000000" w:themeColor="text1"/>
        </w:rPr>
        <w:t>In awarding any contract pursuant to this section, preference must be given to an otherwise eligible South Carolina contractor submitting a responsible bid not exceeding an otherwise eligible out of state contractor</w:t>
      </w:r>
      <w:r w:rsidR="00231E9E" w:rsidRPr="00231E9E">
        <w:rPr>
          <w:color w:val="000000" w:themeColor="text1"/>
          <w:u w:color="000000" w:themeColor="text1"/>
        </w:rPr>
        <w:t>’</w:t>
      </w:r>
      <w:r w:rsidRPr="00226D54">
        <w:rPr>
          <w:color w:val="000000" w:themeColor="text1"/>
          <w:u w:color="000000" w:themeColor="text1"/>
        </w:rPr>
        <w:t>s low bid by two and one half percent.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(G)</w:t>
      </w:r>
      <w:r w:rsidR="003E5247">
        <w:rPr>
          <w:color w:val="000000" w:themeColor="text1"/>
          <w:u w:color="000000" w:themeColor="text1"/>
        </w:rPr>
        <w:tab/>
      </w:r>
      <w:r w:rsidRPr="00226D54">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(H)</w:t>
      </w:r>
      <w:r w:rsidR="003E5247">
        <w:rPr>
          <w:color w:val="000000" w:themeColor="text1"/>
          <w:u w:color="000000" w:themeColor="text1"/>
        </w:rPr>
        <w:tab/>
      </w:r>
      <w:r w:rsidRPr="00226D54">
        <w:rPr>
          <w:color w:val="000000" w:themeColor="text1"/>
          <w:u w:color="000000" w:themeColor="text1"/>
        </w:rPr>
        <w:t>When a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or VBE</w:t>
      </w:r>
      <w:r w:rsidRPr="00226D54">
        <w:rPr>
          <w:color w:val="000000" w:themeColor="text1"/>
          <w:u w:color="000000" w:themeColor="text1"/>
        </w:rPr>
        <w:t xml:space="preserve"> receives a contract, the department shall furnish a letter, upon request, stating the dollar value and duration of, and other information about the contract, which may be used by the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VBE</w:t>
      </w:r>
      <w:r w:rsidRPr="00226D54">
        <w:rPr>
          <w:color w:val="000000" w:themeColor="text1"/>
          <w:u w:color="000000" w:themeColor="text1"/>
        </w:rPr>
        <w:t xml:space="preserve"> in negotiating lines of credit with lending institutions.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(I)</w:t>
      </w:r>
      <w:r w:rsidR="003E5247">
        <w:rPr>
          <w:color w:val="000000" w:themeColor="text1"/>
          <w:u w:color="000000" w:themeColor="text1"/>
        </w:rPr>
        <w:tab/>
      </w:r>
      <w:r w:rsidRPr="00226D54">
        <w:rPr>
          <w:color w:val="000000" w:themeColor="text1"/>
          <w:u w:color="000000" w:themeColor="text1"/>
        </w:rPr>
        <w:t>The department shall issue an annual report listing all contracts awarded pursuant to this section. That report must also include a listing of all contracts and subcontracts awarded pursuant to Section 106(C) of the Federal Surface Transportation Act of 1987 (STAA 1987; P.L. 100 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t>
      </w:r>
      <w:r w:rsidRPr="00216E5F">
        <w:rPr>
          <w:strike/>
          <w:color w:val="000000" w:themeColor="text1"/>
          <w:u w:color="000000" w:themeColor="text1"/>
        </w:rPr>
        <w:t>WBEs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(J)</w:t>
      </w:r>
      <w:r w:rsidR="003E5247">
        <w:rPr>
          <w:color w:val="000000" w:themeColor="text1"/>
          <w:u w:color="000000" w:themeColor="text1"/>
        </w:rPr>
        <w:tab/>
      </w:r>
      <w:r w:rsidRPr="00226D54">
        <w:rPr>
          <w:color w:val="000000" w:themeColor="text1"/>
          <w:u w:color="000000" w:themeColor="text1"/>
        </w:rPr>
        <w:t>Any MBE</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w:t>
      </w:r>
      <w:r w:rsidRPr="00226D54">
        <w:rPr>
          <w:color w:val="000000" w:themeColor="text1"/>
          <w:u w:val="single" w:color="000000" w:themeColor="text1"/>
        </w:rPr>
        <w:t>, VBE</w:t>
      </w:r>
      <w:r w:rsidRPr="00226D54">
        <w:rPr>
          <w:color w:val="000000" w:themeColor="text1"/>
          <w:u w:color="000000" w:themeColor="text1"/>
        </w:rPr>
        <w:t xml:space="preserve"> acting as a prime contractor shall perform at least thirty percent of the work with his own forces. If thirty percent of the work is performed with his own forces, the total amount of the contract is counted toward the MBE/WBE</w:t>
      </w:r>
      <w:r w:rsidRPr="00226D54">
        <w:rPr>
          <w:color w:val="000000" w:themeColor="text1"/>
          <w:u w:val="single" w:color="000000" w:themeColor="text1"/>
        </w:rPr>
        <w:t>/VBE</w:t>
      </w:r>
      <w:r w:rsidRPr="00226D54">
        <w:rPr>
          <w:color w:val="000000" w:themeColor="text1"/>
          <w:u w:color="000000" w:themeColor="text1"/>
        </w:rPr>
        <w:t xml:space="preserve"> set asides. If less than thirty percent is performed by the MBE/WBE</w:t>
      </w:r>
      <w:r w:rsidRPr="00226D54">
        <w:rPr>
          <w:color w:val="000000" w:themeColor="text1"/>
          <w:u w:val="single" w:color="000000" w:themeColor="text1"/>
        </w:rPr>
        <w:t>/VBE</w:t>
      </w:r>
      <w:r w:rsidRPr="00226D54">
        <w:rPr>
          <w:color w:val="000000" w:themeColor="text1"/>
          <w:u w:color="000000" w:themeColor="text1"/>
        </w:rPr>
        <w:t>, then only that portion performed by the MBE/WBE</w:t>
      </w:r>
      <w:r w:rsidRPr="00226D54">
        <w:rPr>
          <w:color w:val="000000" w:themeColor="text1"/>
          <w:u w:val="single" w:color="000000" w:themeColor="text1"/>
        </w:rPr>
        <w:t>/VBE</w:t>
      </w:r>
      <w:r w:rsidRPr="00226D54">
        <w:rPr>
          <w:color w:val="000000" w:themeColor="text1"/>
          <w:u w:color="000000" w:themeColor="text1"/>
        </w:rPr>
        <w:t xml:space="preserve"> is counted toward the set asides.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(K)</w:t>
      </w:r>
      <w:r w:rsidR="003E5247">
        <w:rPr>
          <w:color w:val="000000" w:themeColor="text1"/>
          <w:u w:color="000000" w:themeColor="text1"/>
        </w:rPr>
        <w:tab/>
      </w:r>
      <w:r w:rsidRPr="00226D54">
        <w:rPr>
          <w:color w:val="000000" w:themeColor="text1"/>
          <w:u w:color="000000" w:themeColor="text1"/>
        </w:rPr>
        <w:t>The department shall make available technical assistance for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and</w:t>
      </w:r>
      <w:r w:rsidRPr="00226D54">
        <w:rPr>
          <w:color w:val="000000" w:themeColor="text1"/>
          <w:u w:color="000000" w:themeColor="text1"/>
        </w:rPr>
        <w:t xml:space="preserve"> WBEs</w:t>
      </w:r>
      <w:r w:rsidRPr="00226D54">
        <w:rPr>
          <w:color w:val="000000" w:themeColor="text1"/>
          <w:u w:val="single" w:color="000000" w:themeColor="text1"/>
        </w:rPr>
        <w:t>, VBEs</w:t>
      </w:r>
      <w:r w:rsidRPr="00226D54">
        <w:rPr>
          <w:color w:val="000000" w:themeColor="text1"/>
          <w:u w:color="000000" w:themeColor="text1"/>
        </w:rPr>
        <w:t xml:space="preserve"> for not less than three hundred thousand dollars. Any of these funds awarded to small consulting firms owned and controlled by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WBEs</w:t>
      </w:r>
      <w:r w:rsidRPr="00226D54">
        <w:rPr>
          <w:color w:val="000000" w:themeColor="text1"/>
          <w:u w:val="single" w:color="000000" w:themeColor="text1"/>
        </w:rPr>
        <w:t>, VBEs</w:t>
      </w:r>
      <w:r w:rsidRPr="00226D54">
        <w:rPr>
          <w:color w:val="000000" w:themeColor="text1"/>
          <w:u w:color="000000" w:themeColor="text1"/>
        </w:rPr>
        <w:t xml:space="preserve"> may count toward the set asides established in subsection (A) of this section. The selected firms must be South Carolina based and experienced in assisting with the development of minority firms.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(L)</w:t>
      </w:r>
      <w:r w:rsidR="003E5247">
        <w:rPr>
          <w:color w:val="000000" w:themeColor="text1"/>
          <w:u w:color="000000" w:themeColor="text1"/>
        </w:rPr>
        <w:tab/>
      </w:r>
      <w:r w:rsidRPr="00226D54">
        <w:rPr>
          <w:color w:val="000000" w:themeColor="text1"/>
          <w:u w:color="000000" w:themeColor="text1"/>
        </w:rPr>
        <w:t>Technical assistance provided under subsection (K) must include written and verbal instruction on competitive bidding, management techniques, and general business operations. Firms certified under this section must be represented by a company officer in at least twenty hours of continuing education a year in order to remain certified. The department shall implement a system that will designate a lead engineer to work with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This engineer shall work with the office of compliance, the supportive services contractor, and with the department</w:t>
      </w:r>
      <w:r w:rsidR="00231E9E" w:rsidRPr="00231E9E">
        <w:rPr>
          <w:color w:val="000000" w:themeColor="text1"/>
          <w:u w:color="000000" w:themeColor="text1"/>
        </w:rPr>
        <w:t>’</w:t>
      </w:r>
      <w:r w:rsidRPr="00226D54">
        <w:rPr>
          <w:color w:val="000000" w:themeColor="text1"/>
          <w:u w:color="000000" w:themeColor="text1"/>
        </w:rPr>
        <w:t>s engineers to provide early technical assistance to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with contracts in each highway district. The support must include professional and technical assistance aimed toward meeting the standards, the specifications, the timing, quality, and other requirements of their contracts. The department also shall endeavor to utilize the expertise of established highway, bridge, and building contractors when providing technical and support services.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(M)</w:t>
      </w:r>
      <w:r w:rsidR="003E5247">
        <w:rPr>
          <w:color w:val="000000" w:themeColor="text1"/>
          <w:u w:color="000000" w:themeColor="text1"/>
        </w:rPr>
        <w:tab/>
      </w:r>
      <w:r w:rsidRPr="00226D54">
        <w:rPr>
          <w:color w:val="000000" w:themeColor="text1"/>
          <w:u w:color="000000" w:themeColor="text1"/>
        </w:rPr>
        <w:t>Any contracts awarded through the normal bid process to certified MBEs</w:t>
      </w:r>
      <w:r w:rsidR="00231E9E">
        <w:rPr>
          <w:color w:val="000000" w:themeColor="text1"/>
          <w:u w:val="single" w:color="000000" w:themeColor="text1"/>
        </w:rPr>
        <w:t>,</w:t>
      </w:r>
      <w:r w:rsidRPr="00226D54">
        <w:rPr>
          <w:color w:val="000000" w:themeColor="text1"/>
          <w:u w:color="000000" w:themeColor="text1"/>
        </w:rPr>
        <w:t xml:space="preserve"> </w:t>
      </w:r>
      <w:r w:rsidRPr="00226D54">
        <w:rPr>
          <w:strike/>
          <w:color w:val="000000" w:themeColor="text1"/>
          <w:u w:color="000000" w:themeColor="text1"/>
        </w:rPr>
        <w:t>or</w:t>
      </w:r>
      <w:r w:rsidRPr="00226D54">
        <w:rPr>
          <w:color w:val="000000" w:themeColor="text1"/>
          <w:u w:color="000000" w:themeColor="text1"/>
        </w:rPr>
        <w:t xml:space="preserve"> WBEs</w:t>
      </w:r>
      <w:r w:rsidRPr="00226D54">
        <w:rPr>
          <w:color w:val="000000" w:themeColor="text1"/>
          <w:u w:val="single" w:color="000000" w:themeColor="text1"/>
        </w:rPr>
        <w:t>, VBEs</w:t>
      </w:r>
      <w:r w:rsidRPr="00226D54">
        <w:rPr>
          <w:color w:val="000000" w:themeColor="text1"/>
          <w:u w:color="000000" w:themeColor="text1"/>
        </w:rPr>
        <w:t xml:space="preserve"> may count toward the set asides. Subcontracts entered into between prime contractors and certified MBE/</w:t>
      </w:r>
      <w:r w:rsidRPr="00216E5F">
        <w:rPr>
          <w:strike/>
          <w:color w:val="000000" w:themeColor="text1"/>
          <w:u w:color="000000" w:themeColor="text1"/>
        </w:rPr>
        <w:t>WBE</w:t>
      </w:r>
      <w:r w:rsidRPr="00226D54">
        <w:rPr>
          <w:strike/>
          <w:color w:val="000000" w:themeColor="text1"/>
          <w:u w:color="000000" w:themeColor="text1"/>
        </w:rPr>
        <w:t>s</w:t>
      </w:r>
      <w:r w:rsidR="00216E5F">
        <w:rPr>
          <w:color w:val="000000" w:themeColor="text1"/>
          <w:u w:val="single" w:color="000000" w:themeColor="text1"/>
        </w:rPr>
        <w:t>WBE</w:t>
      </w:r>
      <w:r w:rsidRPr="00226D54">
        <w:rPr>
          <w:color w:val="000000" w:themeColor="text1"/>
          <w:u w:val="single" w:color="000000" w:themeColor="text1"/>
        </w:rPr>
        <w:t>/VBE</w:t>
      </w:r>
      <w:r w:rsidRPr="00226D54">
        <w:rPr>
          <w:color w:val="000000" w:themeColor="text1"/>
          <w:u w:color="000000" w:themeColor="text1"/>
        </w:rPr>
        <w:t xml:space="preserve"> without regard to these provisions may be counted toward the set asides outlined in subsection (A) of this section if these subcontracts are verified through the department records.</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(N)</w:t>
      </w:r>
      <w:r w:rsidR="003E5247">
        <w:rPr>
          <w:color w:val="000000" w:themeColor="text1"/>
          <w:u w:color="000000" w:themeColor="text1"/>
        </w:rPr>
        <w:tab/>
      </w:r>
      <w:r w:rsidRPr="00226D54">
        <w:rPr>
          <w:color w:val="000000" w:themeColor="text1"/>
          <w:u w:color="000000" w:themeColor="text1"/>
        </w:rPr>
        <w:t>If any part or provision of this section is declared to be unconstitutional or unenforceable by a court of competent jurisdiction of this State, the court</w:t>
      </w:r>
      <w:r w:rsidR="00231E9E" w:rsidRPr="00231E9E">
        <w:rPr>
          <w:color w:val="000000" w:themeColor="text1"/>
          <w:u w:color="000000" w:themeColor="text1"/>
        </w:rPr>
        <w:t>’</w:t>
      </w:r>
      <w:r w:rsidRPr="00226D54">
        <w:rPr>
          <w:color w:val="000000" w:themeColor="text1"/>
          <w:u w:color="000000" w:themeColor="text1"/>
        </w:rPr>
        <w:t>s decision, nevertheless, has no effect on the constitutionality, validity, and enforceability of the other parts and provisions of this section which are considered severable.</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ab/>
        <w:t>(O)</w:t>
      </w:r>
      <w:r w:rsidR="003E5247">
        <w:rPr>
          <w:color w:val="000000" w:themeColor="text1"/>
          <w:u w:color="000000" w:themeColor="text1"/>
        </w:rPr>
        <w:tab/>
      </w:r>
      <w:r w:rsidRPr="00226D54">
        <w:rPr>
          <w:color w:val="000000" w:themeColor="text1"/>
          <w:u w:color="000000" w:themeColor="text1"/>
        </w:rPr>
        <w:t>Within one hundred twenty days of the effective date of this section the department shall promulgate and implement regulations to administer the provisions of this section.”</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D54">
        <w:rPr>
          <w:color w:val="000000" w:themeColor="text1"/>
          <w:u w:color="000000" w:themeColor="text1"/>
        </w:rPr>
        <w:t>SECTION</w:t>
      </w:r>
      <w:r w:rsidR="003E5247">
        <w:rPr>
          <w:color w:val="000000" w:themeColor="text1"/>
          <w:u w:color="000000" w:themeColor="text1"/>
        </w:rPr>
        <w:tab/>
      </w:r>
      <w:r w:rsidRPr="00226D54">
        <w:rPr>
          <w:color w:val="000000" w:themeColor="text1"/>
          <w:u w:color="000000" w:themeColor="text1"/>
        </w:rPr>
        <w:t>2.</w:t>
      </w:r>
      <w:r w:rsidRPr="00226D54">
        <w:rPr>
          <w:color w:val="000000" w:themeColor="text1"/>
          <w:u w:color="000000" w:themeColor="text1"/>
        </w:rPr>
        <w:tab/>
        <w:t>Section 11</w:t>
      </w:r>
      <w:r w:rsidR="00231E9E">
        <w:rPr>
          <w:color w:val="000000" w:themeColor="text1"/>
          <w:u w:color="000000" w:themeColor="text1"/>
        </w:rPr>
        <w:noBreakHyphen/>
      </w:r>
      <w:r w:rsidRPr="00226D54">
        <w:rPr>
          <w:color w:val="000000" w:themeColor="text1"/>
          <w:u w:color="000000" w:themeColor="text1"/>
        </w:rPr>
        <w:t>35</w:t>
      </w:r>
      <w:r w:rsidR="00231E9E">
        <w:rPr>
          <w:color w:val="000000" w:themeColor="text1"/>
          <w:u w:color="000000" w:themeColor="text1"/>
        </w:rPr>
        <w:noBreakHyphen/>
      </w:r>
      <w:r w:rsidRPr="00226D54">
        <w:rPr>
          <w:color w:val="000000" w:themeColor="text1"/>
          <w:u w:color="000000" w:themeColor="text1"/>
        </w:rPr>
        <w:t>5010(1) of the 1976 Code is amended to read:</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0CF6" w:rsidRPr="00226D54" w:rsidRDefault="003E5247"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0CF6" w:rsidRPr="00226D54">
        <w:rPr>
          <w:color w:val="000000" w:themeColor="text1"/>
          <w:u w:color="000000" w:themeColor="text1"/>
        </w:rPr>
        <w:t>“(1)</w:t>
      </w:r>
      <w:r>
        <w:rPr>
          <w:color w:val="000000" w:themeColor="text1"/>
          <w:u w:color="000000" w:themeColor="text1"/>
        </w:rPr>
        <w:tab/>
      </w:r>
      <w:r w:rsidR="00231E9E" w:rsidRPr="00231E9E">
        <w:rPr>
          <w:color w:val="000000" w:themeColor="text1"/>
          <w:u w:color="000000" w:themeColor="text1"/>
        </w:rPr>
        <w:t>‘</w:t>
      </w:r>
      <w:r w:rsidR="00520CF6" w:rsidRPr="00226D54">
        <w:rPr>
          <w:color w:val="000000" w:themeColor="text1"/>
          <w:u w:color="000000" w:themeColor="text1"/>
        </w:rPr>
        <w:t>Minority person</w:t>
      </w:r>
      <w:r w:rsidR="00231E9E" w:rsidRPr="00231E9E">
        <w:rPr>
          <w:color w:val="000000" w:themeColor="text1"/>
          <w:u w:color="000000" w:themeColor="text1"/>
        </w:rPr>
        <w:t>’</w:t>
      </w:r>
      <w:r w:rsidR="00520CF6" w:rsidRPr="00226D54">
        <w:rPr>
          <w:color w:val="000000" w:themeColor="text1"/>
          <w:u w:color="000000" w:themeColor="text1"/>
        </w:rPr>
        <w:t xml:space="preserve"> for the purpose of this article, means a United States citizen who is economically and socially disadvantaged </w:t>
      </w:r>
      <w:r w:rsidR="00520CF6" w:rsidRPr="00226D54">
        <w:rPr>
          <w:color w:val="000000" w:themeColor="text1"/>
          <w:u w:val="single" w:color="000000" w:themeColor="text1"/>
        </w:rPr>
        <w:t>or a veteran as defined in Section 25</w:t>
      </w:r>
      <w:r w:rsidR="00231E9E">
        <w:rPr>
          <w:color w:val="000000" w:themeColor="text1"/>
          <w:u w:val="single" w:color="000000" w:themeColor="text1"/>
        </w:rPr>
        <w:noBreakHyphen/>
      </w:r>
      <w:r w:rsidR="00520CF6" w:rsidRPr="00226D54">
        <w:rPr>
          <w:color w:val="000000" w:themeColor="text1"/>
          <w:u w:val="single" w:color="000000" w:themeColor="text1"/>
        </w:rPr>
        <w:t>11</w:t>
      </w:r>
      <w:r w:rsidR="00231E9E">
        <w:rPr>
          <w:color w:val="000000" w:themeColor="text1"/>
          <w:u w:val="single" w:color="000000" w:themeColor="text1"/>
        </w:rPr>
        <w:noBreakHyphen/>
      </w:r>
      <w:r w:rsidR="00520CF6" w:rsidRPr="00226D54">
        <w:rPr>
          <w:color w:val="000000" w:themeColor="text1"/>
          <w:u w:val="single" w:color="000000" w:themeColor="text1"/>
        </w:rPr>
        <w:t>40</w:t>
      </w:r>
      <w:r w:rsidR="00520CF6" w:rsidRPr="00226D54">
        <w:rPr>
          <w:color w:val="000000" w:themeColor="text1"/>
          <w:u w:color="000000" w:themeColor="text1"/>
        </w:rPr>
        <w:t xml:space="preserve">.” </w:t>
      </w:r>
    </w:p>
    <w:p w:rsidR="00520CF6" w:rsidRPr="00226D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6254" w:rsidRDefault="00520CF6" w:rsidP="0052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6D54">
        <w:rPr>
          <w:color w:val="000000" w:themeColor="text1"/>
          <w:u w:color="000000" w:themeColor="text1"/>
        </w:rPr>
        <w:t>SECTION</w:t>
      </w:r>
      <w:r w:rsidR="003E5247">
        <w:rPr>
          <w:color w:val="000000" w:themeColor="text1"/>
          <w:u w:color="000000" w:themeColor="text1"/>
        </w:rPr>
        <w:tab/>
      </w:r>
      <w:r w:rsidRPr="00226D54">
        <w:rPr>
          <w:color w:val="000000" w:themeColor="text1"/>
          <w:u w:color="000000" w:themeColor="text1"/>
        </w:rPr>
        <w:t>3.</w:t>
      </w:r>
      <w:r w:rsidR="003E5247">
        <w:rPr>
          <w:color w:val="000000" w:themeColor="text1"/>
          <w:u w:color="000000" w:themeColor="text1"/>
        </w:rPr>
        <w:tab/>
      </w:r>
      <w:r w:rsidRPr="00226D54">
        <w:rPr>
          <w:color w:val="000000" w:themeColor="text1"/>
          <w:u w:color="000000" w:themeColor="text1"/>
        </w:rPr>
        <w:t>This act takes effect July 1, 2015.</w:t>
      </w:r>
    </w:p>
    <w:p w:rsidR="00E97358" w:rsidRDefault="00231E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D43" w:rsidRDefault="00100D43" w:rsidP="00100D43">
      <w:pPr>
        <w:suppressAutoHyphens/>
      </w:pPr>
    </w:p>
    <w:sectPr w:rsidR="00100D43" w:rsidSect="00100D4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E5F" w:rsidRDefault="00216E5F" w:rsidP="009F0C77">
      <w:r>
        <w:separator/>
      </w:r>
    </w:p>
  </w:endnote>
  <w:endnote w:type="continuationSeparator" w:id="0">
    <w:p w:rsidR="00216E5F" w:rsidRDefault="00216E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D08516-3AE9-46F5-BE46-49080D934095}"/>
    <w:embedBold r:id="rId2" w:fontKey="{B62618CD-5F0B-4052-82D8-6F05A063767D}"/>
  </w:font>
  <w:font w:name="Calibri">
    <w:panose1 w:val="020F0502020204030204"/>
    <w:charset w:val="00"/>
    <w:family w:val="swiss"/>
    <w:pitch w:val="variable"/>
    <w:sig w:usb0="E00002FF" w:usb1="4000ACFF" w:usb2="00000001" w:usb3="00000000" w:csb0="0000019F" w:csb1="00000000"/>
    <w:embedRegular r:id="rId3" w:fontKey="{EE79521F-9964-4559-B94F-C64CC4F7C519}"/>
  </w:font>
  <w:font w:name="Segoe UI">
    <w:panose1 w:val="020B0502040204020203"/>
    <w:charset w:val="00"/>
    <w:family w:val="swiss"/>
    <w:pitch w:val="variable"/>
    <w:sig w:usb0="E10022FF" w:usb1="C000E47F" w:usb2="00000029" w:usb3="00000000" w:csb0="000001DF" w:csb1="00000000"/>
    <w:embedRegular r:id="rId4" w:fontKey="{34E427B3-521D-4240-92F1-D701471364B4}"/>
  </w:font>
  <w:font w:name="Cambria">
    <w:panose1 w:val="02040503050406030204"/>
    <w:charset w:val="00"/>
    <w:family w:val="roman"/>
    <w:pitch w:val="variable"/>
    <w:sig w:usb0="E00002FF" w:usb1="400004FF" w:usb2="00000000" w:usb3="00000000" w:csb0="0000019F" w:csb1="00000000"/>
    <w:embedRegular r:id="rId5" w:fontKey="{EA0FE9A7-8F35-41D8-907C-5022C610C6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D43" w:rsidRPr="000F550E" w:rsidRDefault="00100D43" w:rsidP="000F550E">
    <w:pPr>
      <w:pStyle w:val="Footer"/>
      <w:tabs>
        <w:tab w:val="clear" w:pos="4680"/>
        <w:tab w:val="clear" w:pos="9360"/>
        <w:tab w:val="center" w:pos="2995"/>
      </w:tabs>
      <w:spacing w:before="120"/>
    </w:pPr>
    <w:r>
      <w:t>[3582]</w:t>
    </w:r>
    <w:r>
      <w:tab/>
    </w:r>
    <w:r>
      <w:fldChar w:fldCharType="begin"/>
    </w:r>
    <w:r>
      <w:instrText xml:space="preserve"> PAGE  \* MERGEFORMAT </w:instrText>
    </w:r>
    <w:r>
      <w:fldChar w:fldCharType="separate"/>
    </w:r>
    <w:r w:rsidR="00B64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E5F" w:rsidRDefault="00216E5F" w:rsidP="009F0C77">
      <w:r>
        <w:separator/>
      </w:r>
    </w:p>
  </w:footnote>
  <w:footnote w:type="continuationSeparator" w:id="0">
    <w:p w:rsidR="00216E5F" w:rsidRDefault="00216E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5SA15"/>
    <w:docVar w:name="CoverBillType" w:val="b"/>
    <w:docVar w:name="docpath" w:val="L:\Council\bills\DKA\3065SA15.DOCX"/>
    <w:docVar w:name="dvBillNumber" w:val="3582"/>
    <w:docVar w:name="dvBillNumberPrefix" w:val="H. "/>
    <w:docVar w:name="dvOriginalBody" w:val="House"/>
    <w:docVar w:name="dvSteno" w:val="DKA"/>
    <w:docVar w:name="NameofBody" w:val="h"/>
    <w:docVar w:name="vgroup2" w:val="Council"/>
  </w:docVars>
  <w:rsids>
    <w:rsidRoot w:val="00C06254"/>
    <w:rsid w:val="00011869"/>
    <w:rsid w:val="00015CD6"/>
    <w:rsid w:val="000E1785"/>
    <w:rsid w:val="000F40FA"/>
    <w:rsid w:val="000F550E"/>
    <w:rsid w:val="00100D43"/>
    <w:rsid w:val="001018C0"/>
    <w:rsid w:val="0010776B"/>
    <w:rsid w:val="00133E66"/>
    <w:rsid w:val="001435A3"/>
    <w:rsid w:val="00146ED3"/>
    <w:rsid w:val="00151044"/>
    <w:rsid w:val="00197652"/>
    <w:rsid w:val="001D08F2"/>
    <w:rsid w:val="001D525B"/>
    <w:rsid w:val="001D7F4F"/>
    <w:rsid w:val="00205238"/>
    <w:rsid w:val="00216E5F"/>
    <w:rsid w:val="00231E9E"/>
    <w:rsid w:val="002321B6"/>
    <w:rsid w:val="00250967"/>
    <w:rsid w:val="002543C8"/>
    <w:rsid w:val="0025541D"/>
    <w:rsid w:val="00284AAE"/>
    <w:rsid w:val="002E5912"/>
    <w:rsid w:val="00301B21"/>
    <w:rsid w:val="00307FE5"/>
    <w:rsid w:val="00325348"/>
    <w:rsid w:val="0032732C"/>
    <w:rsid w:val="00336AD0"/>
    <w:rsid w:val="0037079A"/>
    <w:rsid w:val="003C4DAB"/>
    <w:rsid w:val="003D01E8"/>
    <w:rsid w:val="003E5247"/>
    <w:rsid w:val="003E5288"/>
    <w:rsid w:val="003F6D79"/>
    <w:rsid w:val="0041760A"/>
    <w:rsid w:val="00417C01"/>
    <w:rsid w:val="004403BD"/>
    <w:rsid w:val="004809EE"/>
    <w:rsid w:val="004E7D54"/>
    <w:rsid w:val="00520CF6"/>
    <w:rsid w:val="005273C6"/>
    <w:rsid w:val="00530A69"/>
    <w:rsid w:val="00545593"/>
    <w:rsid w:val="00577C6C"/>
    <w:rsid w:val="005C2FE2"/>
    <w:rsid w:val="005E2BC9"/>
    <w:rsid w:val="00605102"/>
    <w:rsid w:val="006215AA"/>
    <w:rsid w:val="006913C9"/>
    <w:rsid w:val="0069470D"/>
    <w:rsid w:val="0071625D"/>
    <w:rsid w:val="00734F00"/>
    <w:rsid w:val="007A70AE"/>
    <w:rsid w:val="008362E8"/>
    <w:rsid w:val="008A1768"/>
    <w:rsid w:val="008F0F33"/>
    <w:rsid w:val="008F4429"/>
    <w:rsid w:val="0094021A"/>
    <w:rsid w:val="009B44AF"/>
    <w:rsid w:val="009B5950"/>
    <w:rsid w:val="009C6A0B"/>
    <w:rsid w:val="009F0C77"/>
    <w:rsid w:val="009F4DD1"/>
    <w:rsid w:val="00A247BD"/>
    <w:rsid w:val="00A41684"/>
    <w:rsid w:val="00A64E80"/>
    <w:rsid w:val="00A72BCD"/>
    <w:rsid w:val="00A741D9"/>
    <w:rsid w:val="00A833AB"/>
    <w:rsid w:val="00A9741D"/>
    <w:rsid w:val="00AD4B17"/>
    <w:rsid w:val="00AE2264"/>
    <w:rsid w:val="00B412D4"/>
    <w:rsid w:val="00B4542B"/>
    <w:rsid w:val="00B64EED"/>
    <w:rsid w:val="00BE3C22"/>
    <w:rsid w:val="00C0345E"/>
    <w:rsid w:val="00C06254"/>
    <w:rsid w:val="00C3483A"/>
    <w:rsid w:val="00C74E9D"/>
    <w:rsid w:val="00C758D5"/>
    <w:rsid w:val="00C82FD3"/>
    <w:rsid w:val="00C92819"/>
    <w:rsid w:val="00CC6B7B"/>
    <w:rsid w:val="00CD2089"/>
    <w:rsid w:val="00D2752A"/>
    <w:rsid w:val="00D73A67"/>
    <w:rsid w:val="00D970A9"/>
    <w:rsid w:val="00DD339E"/>
    <w:rsid w:val="00DF3845"/>
    <w:rsid w:val="00E41911"/>
    <w:rsid w:val="00E92EEF"/>
    <w:rsid w:val="00E97358"/>
    <w:rsid w:val="00EF2368"/>
    <w:rsid w:val="00F24442"/>
    <w:rsid w:val="00F50AE3"/>
    <w:rsid w:val="00F67CF1"/>
    <w:rsid w:val="00F73643"/>
    <w:rsid w:val="00F840F0"/>
    <w:rsid w:val="00F87706"/>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F2C325-4C46-4897-88CE-800A6CA9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339E"/>
    <w:rPr>
      <w:rFonts w:ascii="Segoe UI" w:eastAsia="Times New Roman" w:hAnsi="Segoe UI" w:cs="Segoe UI"/>
      <w:sz w:val="18"/>
      <w:szCs w:val="18"/>
    </w:rPr>
  </w:style>
  <w:style w:type="character" w:styleId="Hyperlink">
    <w:name w:val="Hyperlink"/>
    <w:basedOn w:val="DefaultParagraphFont"/>
    <w:uiPriority w:val="99"/>
    <w:unhideWhenUsed/>
    <w:rsid w:val="00100D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82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37451-A0E1-45AC-B4D7-6181ADA2D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1633</Words>
  <Characters>9310</Characters>
  <Application>Microsoft Office Word</Application>
  <DocSecurity>6</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3582: Assistance to minority businesses - South Carolina Legislature Online</dc:title>
  <dc:creator>sharonpair</dc:creator>
  <cp:lastModifiedBy>N Cumfer</cp:lastModifiedBy>
  <cp:revision>2</cp:revision>
  <cp:lastPrinted>2015-02-10T18:40:00Z</cp:lastPrinted>
  <dcterms:created xsi:type="dcterms:W3CDTF">2016-12-02T18:09:00Z</dcterms:created>
  <dcterms:modified xsi:type="dcterms:W3CDTF">2016-12-02T18:09:00Z</dcterms:modified>
</cp:coreProperties>
</file>