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2512" w:rsidRDefault="00982512" w:rsidP="00982512">
      <w:pPr>
        <w:widowControl w:val="0"/>
        <w:jc w:val="center"/>
      </w:pPr>
      <w:bookmarkStart w:id="0" w:name="_GoBack"/>
      <w:bookmarkEnd w:id="0"/>
      <w:r w:rsidRPr="00982512">
        <w:rPr>
          <w:b/>
        </w:rPr>
        <w:t>South Carolina General Assembly</w:t>
      </w:r>
    </w:p>
    <w:p w:rsidR="00982512" w:rsidRDefault="00982512" w:rsidP="00982512">
      <w:pPr>
        <w:widowControl w:val="0"/>
        <w:jc w:val="center"/>
      </w:pPr>
      <w:r>
        <w:t>121st Session, 2015-2016</w:t>
      </w:r>
    </w:p>
    <w:p w:rsidR="00982512" w:rsidRDefault="00982512" w:rsidP="00982512">
      <w:pPr>
        <w:widowControl w:val="0"/>
        <w:jc w:val="left"/>
      </w:pPr>
    </w:p>
    <w:p w:rsidR="00982512" w:rsidRDefault="00982512" w:rsidP="00982512">
      <w:pPr>
        <w:widowControl w:val="0"/>
        <w:jc w:val="left"/>
        <w:rPr>
          <w:b/>
        </w:rPr>
      </w:pPr>
      <w:r w:rsidRPr="00982512">
        <w:rPr>
          <w:b/>
        </w:rPr>
        <w:t>H. 3671</w:t>
      </w:r>
    </w:p>
    <w:p w:rsidR="00982512" w:rsidRDefault="00982512" w:rsidP="00982512">
      <w:pPr>
        <w:widowControl w:val="0"/>
        <w:jc w:val="left"/>
        <w:rPr>
          <w:b/>
        </w:rPr>
      </w:pPr>
    </w:p>
    <w:p w:rsidR="00982512" w:rsidRDefault="00982512" w:rsidP="00982512">
      <w:pPr>
        <w:widowControl w:val="0"/>
        <w:jc w:val="left"/>
      </w:pPr>
      <w:r w:rsidRPr="00982512">
        <w:rPr>
          <w:b/>
        </w:rPr>
        <w:t>STATUS INFORMATION</w:t>
      </w:r>
    </w:p>
    <w:p w:rsidR="00982512" w:rsidRDefault="00982512" w:rsidP="00982512">
      <w:pPr>
        <w:widowControl w:val="0"/>
        <w:jc w:val="left"/>
      </w:pPr>
    </w:p>
    <w:p w:rsidR="00982512" w:rsidRDefault="00982512" w:rsidP="00982512">
      <w:pPr>
        <w:widowControl w:val="0"/>
        <w:jc w:val="left"/>
      </w:pPr>
      <w:r>
        <w:t>General Bill</w:t>
      </w:r>
    </w:p>
    <w:p w:rsidR="00982512" w:rsidRDefault="009B4538" w:rsidP="00982512">
      <w:pPr>
        <w:widowControl w:val="0"/>
        <w:jc w:val="left"/>
      </w:pPr>
      <w:r>
        <w:t>Sponsors: Reps. Horne, M.S. McLeod, Anthony, Bales, Bowers and Hayes</w:t>
      </w:r>
    </w:p>
    <w:p w:rsidR="00982512" w:rsidRDefault="00982512" w:rsidP="00982512">
      <w:pPr>
        <w:widowControl w:val="0"/>
        <w:jc w:val="left"/>
      </w:pPr>
      <w:r>
        <w:t>Document Path: l:\council\bills\bbm\9202dg15.docx</w:t>
      </w:r>
    </w:p>
    <w:p w:rsidR="00982512" w:rsidRDefault="00982512" w:rsidP="00982512">
      <w:pPr>
        <w:widowControl w:val="0"/>
        <w:jc w:val="left"/>
      </w:pPr>
    </w:p>
    <w:p w:rsidR="00982512" w:rsidRDefault="00982512" w:rsidP="00982512">
      <w:pPr>
        <w:widowControl w:val="0"/>
        <w:jc w:val="left"/>
      </w:pPr>
      <w:r>
        <w:t>Introduced in the House on February 17, 2015</w:t>
      </w:r>
    </w:p>
    <w:p w:rsidR="00982512" w:rsidRDefault="00982512" w:rsidP="00982512">
      <w:pPr>
        <w:widowControl w:val="0"/>
        <w:jc w:val="left"/>
      </w:pPr>
      <w:r>
        <w:t xml:space="preserve">Currently residing in the House Committee on </w:t>
      </w:r>
      <w:r w:rsidRPr="00982512">
        <w:rPr>
          <w:b/>
        </w:rPr>
        <w:t>Ways and Means</w:t>
      </w:r>
    </w:p>
    <w:p w:rsidR="00982512" w:rsidRDefault="00982512" w:rsidP="00982512">
      <w:pPr>
        <w:widowControl w:val="0"/>
        <w:jc w:val="left"/>
      </w:pPr>
    </w:p>
    <w:p w:rsidR="00982512" w:rsidRDefault="00982512" w:rsidP="00982512">
      <w:pPr>
        <w:widowControl w:val="0"/>
        <w:jc w:val="left"/>
      </w:pPr>
      <w:r>
        <w:t xml:space="preserve">Summary: </w:t>
      </w:r>
      <w:r w:rsidR="00AE12F1">
        <w:t>Sales tax exemption</w:t>
      </w:r>
    </w:p>
    <w:p w:rsidR="00982512" w:rsidRDefault="00982512" w:rsidP="00982512">
      <w:pPr>
        <w:widowControl w:val="0"/>
        <w:jc w:val="left"/>
      </w:pPr>
    </w:p>
    <w:p w:rsidR="00982512" w:rsidRDefault="00982512" w:rsidP="00982512">
      <w:pPr>
        <w:widowControl w:val="0"/>
        <w:jc w:val="left"/>
      </w:pPr>
    </w:p>
    <w:p w:rsidR="00982512" w:rsidRDefault="00982512" w:rsidP="00982512">
      <w:pPr>
        <w:widowControl w:val="0"/>
        <w:tabs>
          <w:tab w:val="center" w:pos="590"/>
          <w:tab w:val="center" w:pos="1440"/>
          <w:tab w:val="left" w:pos="1872"/>
          <w:tab w:val="left" w:pos="9187"/>
        </w:tabs>
        <w:jc w:val="left"/>
      </w:pPr>
      <w:r w:rsidRPr="00982512">
        <w:rPr>
          <w:b/>
        </w:rPr>
        <w:t>HISTORY OF LEGISLATIVE ACTIONS</w:t>
      </w:r>
    </w:p>
    <w:p w:rsidR="00982512" w:rsidRDefault="00982512" w:rsidP="00982512">
      <w:pPr>
        <w:widowControl w:val="0"/>
        <w:tabs>
          <w:tab w:val="center" w:pos="590"/>
          <w:tab w:val="center" w:pos="1440"/>
          <w:tab w:val="left" w:pos="1872"/>
          <w:tab w:val="left" w:pos="9187"/>
        </w:tabs>
        <w:jc w:val="left"/>
      </w:pPr>
    </w:p>
    <w:p w:rsidR="00982512" w:rsidRPr="00982512" w:rsidRDefault="00982512" w:rsidP="00982512">
      <w:pPr>
        <w:widowControl w:val="0"/>
        <w:tabs>
          <w:tab w:val="center" w:pos="590"/>
          <w:tab w:val="center" w:pos="1440"/>
          <w:tab w:val="left" w:pos="1872"/>
          <w:tab w:val="left" w:pos="9187"/>
        </w:tabs>
        <w:jc w:val="left"/>
      </w:pPr>
      <w:r w:rsidRPr="00982512">
        <w:rPr>
          <w:u w:val="single"/>
        </w:rPr>
        <w:tab/>
        <w:t>Date</w:t>
      </w:r>
      <w:r w:rsidRPr="00982512">
        <w:rPr>
          <w:u w:val="single"/>
        </w:rPr>
        <w:tab/>
        <w:t>Body</w:t>
      </w:r>
      <w:r w:rsidRPr="00982512">
        <w:rPr>
          <w:u w:val="single"/>
        </w:rPr>
        <w:tab/>
        <w:t>Action Description with journal page number</w:t>
      </w:r>
      <w:r w:rsidRPr="00982512">
        <w:rPr>
          <w:u w:val="single"/>
        </w:rPr>
        <w:tab/>
      </w:r>
    </w:p>
    <w:p w:rsidR="009B4538" w:rsidRDefault="009B4538" w:rsidP="009B4538">
      <w:pPr>
        <w:widowControl w:val="0"/>
        <w:tabs>
          <w:tab w:val="right" w:pos="1008"/>
          <w:tab w:val="left" w:pos="1152"/>
          <w:tab w:val="left" w:pos="1872"/>
          <w:tab w:val="left" w:pos="9187"/>
        </w:tabs>
        <w:ind w:left="2088" w:hanging="2088"/>
        <w:jc w:val="left"/>
      </w:pPr>
      <w:r>
        <w:tab/>
        <w:t>2/17/2015</w:t>
      </w:r>
      <w:r>
        <w:tab/>
        <w:t>House</w:t>
      </w:r>
      <w:r>
        <w:tab/>
      </w:r>
      <w:r w:rsidRPr="0023261F">
        <w:t>Introduced and read first time (</w:t>
      </w:r>
      <w:hyperlink r:id="rId7" w:history="1">
        <w:r w:rsidRPr="00F632E9">
          <w:rPr>
            <w:rStyle w:val="Hyperlink"/>
          </w:rPr>
          <w:t>House Journal</w:t>
        </w:r>
        <w:r w:rsidRPr="00F632E9">
          <w:rPr>
            <w:rStyle w:val="Hyperlink"/>
          </w:rPr>
          <w:noBreakHyphen/>
          <w:t>page 26</w:t>
        </w:r>
      </w:hyperlink>
      <w:r w:rsidRPr="0023261F">
        <w:t>)</w:t>
      </w:r>
    </w:p>
    <w:p w:rsidR="009B4538" w:rsidRDefault="009B4538" w:rsidP="009B4538">
      <w:pPr>
        <w:widowControl w:val="0"/>
        <w:tabs>
          <w:tab w:val="right" w:pos="1008"/>
          <w:tab w:val="left" w:pos="1152"/>
          <w:tab w:val="left" w:pos="1872"/>
          <w:tab w:val="left" w:pos="9187"/>
        </w:tabs>
        <w:ind w:left="2088" w:hanging="2088"/>
        <w:jc w:val="left"/>
      </w:pPr>
      <w:r>
        <w:tab/>
        <w:t>2/17/2015</w:t>
      </w:r>
      <w:r>
        <w:tab/>
        <w:t>House</w:t>
      </w:r>
      <w:r>
        <w:tab/>
      </w:r>
      <w:r w:rsidRPr="0023261F">
        <w:t>Referred</w:t>
      </w:r>
      <w:r>
        <w:t xml:space="preserve"> to Committee on </w:t>
      </w:r>
      <w:r w:rsidRPr="0023261F">
        <w:rPr>
          <w:b/>
        </w:rPr>
        <w:t>Ways and Means</w:t>
      </w:r>
      <w:r>
        <w:t xml:space="preserve"> </w:t>
      </w:r>
      <w:r w:rsidRPr="0023261F">
        <w:t>(</w:t>
      </w:r>
      <w:hyperlink r:id="rId8" w:history="1">
        <w:r w:rsidRPr="00F632E9">
          <w:rPr>
            <w:rStyle w:val="Hyperlink"/>
          </w:rPr>
          <w:t>House Journal</w:t>
        </w:r>
        <w:r w:rsidRPr="00F632E9">
          <w:rPr>
            <w:rStyle w:val="Hyperlink"/>
          </w:rPr>
          <w:noBreakHyphen/>
          <w:t>page 26</w:t>
        </w:r>
      </w:hyperlink>
      <w:r w:rsidRPr="0023261F">
        <w:t>)</w:t>
      </w:r>
    </w:p>
    <w:p w:rsidR="009B4538" w:rsidRDefault="009B4538" w:rsidP="009B4538">
      <w:pPr>
        <w:widowControl w:val="0"/>
        <w:tabs>
          <w:tab w:val="right" w:pos="1008"/>
          <w:tab w:val="left" w:pos="1152"/>
          <w:tab w:val="left" w:pos="1872"/>
          <w:tab w:val="left" w:pos="9187"/>
        </w:tabs>
        <w:ind w:left="2088" w:hanging="2088"/>
        <w:jc w:val="left"/>
      </w:pPr>
      <w:r>
        <w:tab/>
        <w:t>3/4/2015</w:t>
      </w:r>
      <w:r>
        <w:tab/>
        <w:t>House</w:t>
      </w:r>
      <w:r>
        <w:tab/>
      </w:r>
      <w:r w:rsidRPr="0023261F">
        <w:t xml:space="preserve">Member(s) request </w:t>
      </w:r>
      <w:r>
        <w:t xml:space="preserve">name added as sponsor: Anthony, </w:t>
      </w:r>
      <w:r w:rsidRPr="0023261F">
        <w:t>Bales, Bowers, Hayes</w:t>
      </w:r>
    </w:p>
    <w:p w:rsidR="009B4538" w:rsidRDefault="009B4538" w:rsidP="009B4538">
      <w:pPr>
        <w:widowControl w:val="0"/>
        <w:tabs>
          <w:tab w:val="right" w:pos="1008"/>
          <w:tab w:val="left" w:pos="1152"/>
          <w:tab w:val="left" w:pos="1872"/>
          <w:tab w:val="left" w:pos="9187"/>
        </w:tabs>
        <w:ind w:left="2088" w:hanging="2088"/>
        <w:jc w:val="left"/>
      </w:pPr>
    </w:p>
    <w:p w:rsidR="00982512" w:rsidRDefault="00982512" w:rsidP="00982512">
      <w:pPr>
        <w:widowControl w:val="0"/>
        <w:tabs>
          <w:tab w:val="right" w:pos="1008"/>
          <w:tab w:val="left" w:pos="1152"/>
          <w:tab w:val="left" w:pos="1872"/>
          <w:tab w:val="left" w:pos="9187"/>
        </w:tabs>
        <w:ind w:left="2088" w:hanging="2088"/>
        <w:jc w:val="left"/>
      </w:pPr>
      <w:r>
        <w:t xml:space="preserve">View the latest </w:t>
      </w:r>
      <w:hyperlink r:id="rId9" w:history="1">
        <w:r w:rsidRPr="00982512">
          <w:rPr>
            <w:rStyle w:val="Hyperlink"/>
          </w:rPr>
          <w:t>legislative information</w:t>
        </w:r>
      </w:hyperlink>
      <w:r>
        <w:t xml:space="preserve"> at the website</w:t>
      </w:r>
    </w:p>
    <w:p w:rsidR="00982512" w:rsidRDefault="00982512" w:rsidP="00982512">
      <w:pPr>
        <w:widowControl w:val="0"/>
        <w:tabs>
          <w:tab w:val="right" w:pos="1008"/>
          <w:tab w:val="left" w:pos="1152"/>
          <w:tab w:val="left" w:pos="1872"/>
          <w:tab w:val="left" w:pos="9187"/>
        </w:tabs>
        <w:ind w:left="2088" w:hanging="2088"/>
        <w:jc w:val="left"/>
      </w:pPr>
    </w:p>
    <w:p w:rsidR="00982512" w:rsidRPr="00982512" w:rsidRDefault="00982512" w:rsidP="00982512">
      <w:pPr>
        <w:widowControl w:val="0"/>
        <w:tabs>
          <w:tab w:val="right" w:pos="1008"/>
          <w:tab w:val="left" w:pos="1152"/>
          <w:tab w:val="left" w:pos="1872"/>
          <w:tab w:val="left" w:pos="9187"/>
        </w:tabs>
        <w:ind w:left="2088" w:hanging="2088"/>
        <w:jc w:val="left"/>
      </w:pPr>
    </w:p>
    <w:p w:rsidR="00982512" w:rsidRDefault="00982512" w:rsidP="00982512">
      <w:pPr>
        <w:widowControl w:val="0"/>
        <w:jc w:val="left"/>
      </w:pPr>
      <w:r w:rsidRPr="00982512">
        <w:rPr>
          <w:b/>
        </w:rPr>
        <w:t>VERSIONS OF THIS BILL</w:t>
      </w:r>
    </w:p>
    <w:p w:rsidR="00982512" w:rsidRDefault="00982512" w:rsidP="00982512">
      <w:pPr>
        <w:widowControl w:val="0"/>
        <w:jc w:val="left"/>
      </w:pPr>
    </w:p>
    <w:p w:rsidR="00982512" w:rsidRDefault="00F632E9" w:rsidP="00982512">
      <w:pPr>
        <w:widowControl w:val="0"/>
        <w:jc w:val="left"/>
      </w:pPr>
      <w:hyperlink r:id="rId10" w:history="1">
        <w:r w:rsidR="00982512">
          <w:rPr>
            <w:rStyle w:val="Hyperlink"/>
          </w:rPr>
          <w:t>2/17/2015</w:t>
        </w:r>
      </w:hyperlink>
    </w:p>
    <w:p w:rsidR="00982512" w:rsidRDefault="00982512" w:rsidP="00982512"/>
    <w:p w:rsidR="00982512" w:rsidRDefault="00982512" w:rsidP="00982512">
      <w:pPr>
        <w:sectPr w:rsidR="00982512" w:rsidSect="00982512">
          <w:pgSz w:w="12240" w:h="15840" w:code="1"/>
          <w:pgMar w:top="1080" w:right="1440" w:bottom="1080" w:left="1440" w:header="720" w:footer="720" w:gutter="0"/>
          <w:cols w:space="720"/>
          <w:noEndnote/>
          <w:docGrid w:linePitch="360"/>
        </w:sectPr>
      </w:pPr>
    </w:p>
    <w:p w:rsidR="00722EC2" w:rsidRDefault="00722E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2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49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67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11381">
        <w:rPr>
          <w:color w:val="000000" w:themeColor="text1"/>
          <w:u w:color="000000" w:themeColor="text1"/>
        </w:rPr>
        <w:t>TO AMEND THE CODE OF LAWS OF SOUTH CAROLINA, 1976, BY ADDING SECTION 12</w:t>
      </w:r>
      <w:r>
        <w:rPr>
          <w:color w:val="000000" w:themeColor="text1"/>
          <w:u w:color="000000" w:themeColor="text1"/>
        </w:rPr>
        <w:noBreakHyphen/>
      </w:r>
      <w:r w:rsidRPr="00F11381">
        <w:rPr>
          <w:color w:val="000000" w:themeColor="text1"/>
          <w:u w:color="000000" w:themeColor="text1"/>
        </w:rPr>
        <w:t>36</w:t>
      </w:r>
      <w:r>
        <w:rPr>
          <w:color w:val="000000" w:themeColor="text1"/>
          <w:u w:color="000000" w:themeColor="text1"/>
        </w:rPr>
        <w:noBreakHyphen/>
      </w:r>
      <w:r w:rsidRPr="00F11381">
        <w:rPr>
          <w:color w:val="000000" w:themeColor="text1"/>
          <w:u w:color="000000" w:themeColor="text1"/>
        </w:rPr>
        <w:t>2125 SO AS TO PROVIDE THAT THE SALES TAX EXEMPTION ON CERTAIN ITEMS NO LONGER APPLIES, AND TO CREDIT THE REVENUE ATTRIBUTABLE TO THE SALES TAX ON PREVIOUSLY EXEMPT ITEMS EQUALLY TO THE SOUTH CAROLINA PUBLIC EDUCATION PROGRAM FUND AND THE STATE HIGHWAY FUND</w:t>
      </w:r>
      <w:r w:rsidR="004A3E64">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4942" w:rsidRDefault="00B549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4942" w:rsidRDefault="00B549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74E" w:rsidRPr="00F11381" w:rsidRDefault="00B54942" w:rsidP="00CE6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E674E" w:rsidRPr="00F11381">
        <w:rPr>
          <w:color w:val="000000" w:themeColor="text1"/>
          <w:u w:color="000000" w:themeColor="text1"/>
        </w:rPr>
        <w:t>Article 21, Chapter 35, Title 12 of the 1976 Code is amended by adding:</w:t>
      </w:r>
    </w:p>
    <w:p w:rsidR="00CE674E" w:rsidRPr="00F11381" w:rsidRDefault="00CE674E" w:rsidP="00CE6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674E" w:rsidRPr="00F11381" w:rsidRDefault="00CE674E" w:rsidP="00CE6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381">
        <w:rPr>
          <w:color w:val="000000" w:themeColor="text1"/>
          <w:u w:color="000000" w:themeColor="text1"/>
        </w:rPr>
        <w:tab/>
        <w:t>“Section 12</w:t>
      </w:r>
      <w:r>
        <w:rPr>
          <w:color w:val="000000" w:themeColor="text1"/>
          <w:u w:color="000000" w:themeColor="text1"/>
        </w:rPr>
        <w:noBreakHyphen/>
      </w:r>
      <w:r w:rsidRPr="00F11381">
        <w:rPr>
          <w:color w:val="000000" w:themeColor="text1"/>
          <w:u w:color="000000" w:themeColor="text1"/>
        </w:rPr>
        <w:t>36</w:t>
      </w:r>
      <w:r>
        <w:rPr>
          <w:color w:val="000000" w:themeColor="text1"/>
          <w:u w:color="000000" w:themeColor="text1"/>
        </w:rPr>
        <w:noBreakHyphen/>
      </w:r>
      <w:r w:rsidRPr="00F11381">
        <w:rPr>
          <w:color w:val="000000" w:themeColor="text1"/>
          <w:u w:color="000000" w:themeColor="text1"/>
        </w:rPr>
        <w:t>2125.</w:t>
      </w:r>
      <w:r w:rsidRPr="00F11381">
        <w:rPr>
          <w:color w:val="000000" w:themeColor="text1"/>
          <w:u w:color="000000" w:themeColor="text1"/>
        </w:rPr>
        <w:tab/>
        <w:t>(A)</w:t>
      </w:r>
      <w:r w:rsidRPr="00F11381">
        <w:rPr>
          <w:color w:val="000000" w:themeColor="text1"/>
          <w:u w:color="000000" w:themeColor="text1"/>
        </w:rPr>
        <w:tab/>
        <w:t>Except as provided pursuant to subsection (B) of this section, and notwithstanding the provisions of Section 12</w:t>
      </w:r>
      <w:r>
        <w:rPr>
          <w:color w:val="000000" w:themeColor="text1"/>
          <w:u w:color="000000" w:themeColor="text1"/>
        </w:rPr>
        <w:noBreakHyphen/>
      </w:r>
      <w:r w:rsidRPr="00F11381">
        <w:rPr>
          <w:color w:val="000000" w:themeColor="text1"/>
          <w:u w:color="000000" w:themeColor="text1"/>
        </w:rPr>
        <w:t>36</w:t>
      </w:r>
      <w:r>
        <w:rPr>
          <w:color w:val="000000" w:themeColor="text1"/>
          <w:u w:color="000000" w:themeColor="text1"/>
        </w:rPr>
        <w:noBreakHyphen/>
      </w:r>
      <w:r w:rsidRPr="00F11381">
        <w:rPr>
          <w:color w:val="000000" w:themeColor="text1"/>
          <w:u w:color="000000" w:themeColor="text1"/>
        </w:rPr>
        <w:t>2120 and 12</w:t>
      </w:r>
      <w:r>
        <w:rPr>
          <w:color w:val="000000" w:themeColor="text1"/>
          <w:u w:color="000000" w:themeColor="text1"/>
        </w:rPr>
        <w:noBreakHyphen/>
      </w:r>
      <w:r w:rsidRPr="00F11381">
        <w:rPr>
          <w:color w:val="000000" w:themeColor="text1"/>
          <w:u w:color="000000" w:themeColor="text1"/>
        </w:rPr>
        <w:t>36</w:t>
      </w:r>
      <w:r>
        <w:rPr>
          <w:color w:val="000000" w:themeColor="text1"/>
          <w:u w:color="000000" w:themeColor="text1"/>
        </w:rPr>
        <w:noBreakHyphen/>
      </w:r>
      <w:r w:rsidRPr="00F11381">
        <w:rPr>
          <w:color w:val="000000" w:themeColor="text1"/>
          <w:u w:color="000000" w:themeColor="text1"/>
        </w:rPr>
        <w:t>2130 and any other provision of law allowing an exemption from the sales or use taxes imposed by the State pursuant to this chapter, the exemptions from state</w:t>
      </w:r>
      <w:r>
        <w:rPr>
          <w:color w:val="000000" w:themeColor="text1"/>
          <w:u w:color="000000" w:themeColor="text1"/>
        </w:rPr>
        <w:noBreakHyphen/>
      </w:r>
      <w:r w:rsidRPr="00F11381">
        <w:rPr>
          <w:color w:val="000000" w:themeColor="text1"/>
          <w:u w:color="000000" w:themeColor="text1"/>
        </w:rPr>
        <w:t>imposed sales and use tax allowed in such sections do not apply after July 1, 2016.</w:t>
      </w:r>
    </w:p>
    <w:p w:rsidR="00CE674E" w:rsidRPr="00F11381" w:rsidRDefault="00CE674E" w:rsidP="00CE6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11381">
        <w:rPr>
          <w:color w:val="000000" w:themeColor="text1"/>
          <w:u w:color="000000" w:themeColor="text1"/>
        </w:rPr>
        <w:tab/>
        <w:t>(B)</w:t>
      </w:r>
      <w:r w:rsidRPr="00F11381">
        <w:rPr>
          <w:color w:val="000000" w:themeColor="text1"/>
          <w:u w:color="000000" w:themeColor="text1"/>
        </w:rPr>
        <w:tab/>
        <w:t>The provisions of subsection (A) of this section do not apply to sales and use tax exemptions allowed pursuant to Section 12</w:t>
      </w:r>
      <w:r>
        <w:rPr>
          <w:color w:val="000000" w:themeColor="text1"/>
          <w:u w:color="000000" w:themeColor="text1"/>
        </w:rPr>
        <w:noBreakHyphen/>
      </w:r>
      <w:r w:rsidRPr="00F11381">
        <w:rPr>
          <w:color w:val="000000" w:themeColor="text1"/>
          <w:u w:color="000000" w:themeColor="text1"/>
        </w:rPr>
        <w:t>36</w:t>
      </w:r>
      <w:r>
        <w:rPr>
          <w:color w:val="000000" w:themeColor="text1"/>
          <w:u w:color="000000" w:themeColor="text1"/>
        </w:rPr>
        <w:noBreakHyphen/>
      </w:r>
      <w:r w:rsidRPr="00F11381">
        <w:rPr>
          <w:color w:val="000000" w:themeColor="text1"/>
          <w:u w:color="000000" w:themeColor="text1"/>
        </w:rPr>
        <w:t>2120(1), (2), (3), (9)(e) and (f), (10), (19), (22), (25), (29), (30), (33), (34), (36), (39), (41), (42), (44), (46), (47), (48), (57), (60), (61), (62), (63), (64), (65)(b), (67), and (74).</w:t>
      </w:r>
    </w:p>
    <w:p w:rsidR="00CE674E" w:rsidRPr="00F11381" w:rsidRDefault="00CE674E" w:rsidP="00CE6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381">
        <w:rPr>
          <w:color w:val="000000" w:themeColor="text1"/>
          <w:u w:color="000000" w:themeColor="text1"/>
        </w:rPr>
        <w:tab/>
        <w:t>(C)</w:t>
      </w:r>
      <w:r w:rsidRPr="00F11381">
        <w:rPr>
          <w:color w:val="000000" w:themeColor="text1"/>
          <w:u w:color="000000" w:themeColor="text1"/>
        </w:rPr>
        <w:tab/>
        <w:t>The provisions of subsection (A) of this section do not apply with respect to sales and use taxes administered by the South Carolina Department of Revenue but which are imposed by or on behalf of a political subdivision of this State, including a school district.</w:t>
      </w:r>
    </w:p>
    <w:p w:rsidR="00CE674E" w:rsidRPr="00F11381" w:rsidRDefault="00CE674E" w:rsidP="00CE6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381">
        <w:rPr>
          <w:color w:val="000000" w:themeColor="text1"/>
          <w:u w:color="000000" w:themeColor="text1"/>
        </w:rPr>
        <w:lastRenderedPageBreak/>
        <w:tab/>
        <w:t>(D)</w:t>
      </w:r>
      <w:r w:rsidRPr="00F11381">
        <w:rPr>
          <w:color w:val="000000" w:themeColor="text1"/>
          <w:u w:color="000000" w:themeColor="text1"/>
        </w:rPr>
        <w:tab/>
        <w:t>Notwithstanding any other provision of law providing for the crediting and use of state</w:t>
      </w:r>
      <w:r>
        <w:rPr>
          <w:color w:val="000000" w:themeColor="text1"/>
          <w:u w:color="000000" w:themeColor="text1"/>
        </w:rPr>
        <w:noBreakHyphen/>
      </w:r>
      <w:r w:rsidRPr="00F11381">
        <w:rPr>
          <w:color w:val="000000" w:themeColor="text1"/>
          <w:u w:color="000000" w:themeColor="text1"/>
        </w:rPr>
        <w:t>imposed sales and use tax revenues, fifty percent of such revenues attributable to the provisions of subsection (A) of this section must be credited the South Carolina Public Education Program Fund established in Section 59</w:t>
      </w:r>
      <w:r>
        <w:rPr>
          <w:color w:val="000000" w:themeColor="text1"/>
          <w:u w:color="000000" w:themeColor="text1"/>
        </w:rPr>
        <w:noBreakHyphen/>
      </w:r>
      <w:r w:rsidRPr="00F11381">
        <w:rPr>
          <w:color w:val="000000" w:themeColor="text1"/>
          <w:u w:color="000000" w:themeColor="text1"/>
        </w:rPr>
        <w:t>20</w:t>
      </w:r>
      <w:r>
        <w:rPr>
          <w:color w:val="000000" w:themeColor="text1"/>
          <w:u w:color="000000" w:themeColor="text1"/>
        </w:rPr>
        <w:noBreakHyphen/>
      </w:r>
      <w:r w:rsidRPr="00F11381">
        <w:rPr>
          <w:color w:val="000000" w:themeColor="text1"/>
          <w:u w:color="000000" w:themeColor="text1"/>
        </w:rPr>
        <w:t>35, and fifty percent must be credited to the State Highway Fund.”</w:t>
      </w:r>
    </w:p>
    <w:p w:rsidR="00CE674E" w:rsidRPr="00F11381" w:rsidRDefault="00CE674E" w:rsidP="00CE6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4942" w:rsidRDefault="00CE67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1381">
        <w:rPr>
          <w:color w:val="000000" w:themeColor="text1"/>
          <w:u w:color="000000" w:themeColor="text1"/>
        </w:rPr>
        <w:t>SECTION</w:t>
      </w:r>
      <w:r w:rsidRPr="00F11381">
        <w:rPr>
          <w:color w:val="000000" w:themeColor="text1"/>
          <w:u w:color="000000" w:themeColor="text1"/>
        </w:rPr>
        <w:tab/>
        <w:t>2.</w:t>
      </w:r>
      <w:r w:rsidRPr="00F11381">
        <w:rPr>
          <w:color w:val="000000" w:themeColor="text1"/>
          <w:u w:color="000000" w:themeColor="text1"/>
        </w:rPr>
        <w:tab/>
        <w:t>This act takes effect July 1, 2016.</w:t>
      </w:r>
    </w:p>
    <w:p w:rsidR="00F76FB8" w:rsidRDefault="00CE67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2512" w:rsidRDefault="00982512" w:rsidP="00982512">
      <w:pPr>
        <w:suppressAutoHyphens/>
      </w:pPr>
    </w:p>
    <w:sectPr w:rsidR="00982512" w:rsidSect="0098251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942" w:rsidRDefault="00B54942" w:rsidP="009F0C77">
      <w:r>
        <w:separator/>
      </w:r>
    </w:p>
  </w:endnote>
  <w:endnote w:type="continuationSeparator" w:id="0">
    <w:p w:rsidR="00B54942" w:rsidRDefault="00B549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755069-7866-4D6B-A652-7362382B1E72}"/>
    <w:embedBold r:id="rId2" w:fontKey="{A780EAB9-02A1-4CF3-9D23-2122C892166F}"/>
  </w:font>
  <w:font w:name="Calibri">
    <w:panose1 w:val="020F0502020204030204"/>
    <w:charset w:val="00"/>
    <w:family w:val="swiss"/>
    <w:pitch w:val="variable"/>
    <w:sig w:usb0="E00002FF" w:usb1="4000ACFF" w:usb2="00000001" w:usb3="00000000" w:csb0="0000019F" w:csb1="00000000"/>
    <w:embedRegular r:id="rId3" w:fontKey="{5A59841A-3E2A-4A9F-A956-8A5AA5553282}"/>
  </w:font>
  <w:font w:name="Segoe UI">
    <w:panose1 w:val="020B0502040204020203"/>
    <w:charset w:val="00"/>
    <w:family w:val="swiss"/>
    <w:pitch w:val="variable"/>
    <w:sig w:usb0="E10022FF" w:usb1="C000E47F" w:usb2="00000029" w:usb3="00000000" w:csb0="000001DF" w:csb1="00000000"/>
    <w:embedRegular r:id="rId4" w:fontKey="{4146111D-F77F-4E33-AA16-9FC8FF6250D6}"/>
  </w:font>
  <w:font w:name="Cambria">
    <w:panose1 w:val="02040503050406030204"/>
    <w:charset w:val="00"/>
    <w:family w:val="roman"/>
    <w:pitch w:val="variable"/>
    <w:sig w:usb0="E00002FF" w:usb1="400004FF" w:usb2="00000000" w:usb3="00000000" w:csb0="0000019F" w:csb1="00000000"/>
    <w:embedRegular r:id="rId5" w:fontKey="{13436E7C-6CC2-460E-B4F6-2DD1B33FBC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512" w:rsidRPr="00722EC2" w:rsidRDefault="00982512" w:rsidP="00722EC2">
    <w:pPr>
      <w:pStyle w:val="Footer"/>
      <w:tabs>
        <w:tab w:val="clear" w:pos="4680"/>
        <w:tab w:val="clear" w:pos="9360"/>
        <w:tab w:val="center" w:pos="2995"/>
      </w:tabs>
      <w:spacing w:before="120"/>
    </w:pPr>
    <w:r>
      <w:t>[3671]</w:t>
    </w:r>
    <w:r>
      <w:tab/>
    </w:r>
    <w:r>
      <w:fldChar w:fldCharType="begin"/>
    </w:r>
    <w:r>
      <w:instrText xml:space="preserve"> PAGE  \* MERGEFORMAT </w:instrText>
    </w:r>
    <w:r>
      <w:fldChar w:fldCharType="separate"/>
    </w:r>
    <w:r w:rsidR="00F632E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942" w:rsidRDefault="00B54942" w:rsidP="009F0C77">
      <w:r>
        <w:separator/>
      </w:r>
    </w:p>
  </w:footnote>
  <w:footnote w:type="continuationSeparator" w:id="0">
    <w:p w:rsidR="00B54942" w:rsidRDefault="00B549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02DG15"/>
    <w:docVar w:name="CoverBillType" w:val="b"/>
    <w:docVar w:name="docpath" w:val="L:\Council\bills\BBM\9202DG15.DOCX"/>
    <w:docVar w:name="dvBillNumber" w:val="3671"/>
    <w:docVar w:name="dvBillNumberPrefix" w:val="H. "/>
    <w:docVar w:name="dvOriginalBody" w:val="House"/>
    <w:docVar w:name="dvSteno" w:val="BBM"/>
    <w:docVar w:name="NameofBody" w:val="h"/>
    <w:docVar w:name="vgroup2" w:val="Council"/>
  </w:docVars>
  <w:rsids>
    <w:rsidRoot w:val="00B54942"/>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D5C34"/>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A3E64"/>
    <w:rsid w:val="004E7D54"/>
    <w:rsid w:val="005273C6"/>
    <w:rsid w:val="00530A69"/>
    <w:rsid w:val="00545593"/>
    <w:rsid w:val="00577C6C"/>
    <w:rsid w:val="005C2FE2"/>
    <w:rsid w:val="005E2BC9"/>
    <w:rsid w:val="00605102"/>
    <w:rsid w:val="006215AA"/>
    <w:rsid w:val="006913C9"/>
    <w:rsid w:val="0069470D"/>
    <w:rsid w:val="00713223"/>
    <w:rsid w:val="00722EC2"/>
    <w:rsid w:val="00734F00"/>
    <w:rsid w:val="007A70AE"/>
    <w:rsid w:val="008362E8"/>
    <w:rsid w:val="008848DB"/>
    <w:rsid w:val="008A1768"/>
    <w:rsid w:val="008F0F33"/>
    <w:rsid w:val="008F4429"/>
    <w:rsid w:val="0094021A"/>
    <w:rsid w:val="00982512"/>
    <w:rsid w:val="009B0A27"/>
    <w:rsid w:val="009B44AF"/>
    <w:rsid w:val="009B4538"/>
    <w:rsid w:val="009C6A0B"/>
    <w:rsid w:val="009F0C77"/>
    <w:rsid w:val="009F4DD1"/>
    <w:rsid w:val="00A41684"/>
    <w:rsid w:val="00A64E80"/>
    <w:rsid w:val="00A72BCD"/>
    <w:rsid w:val="00A741D9"/>
    <w:rsid w:val="00A833AB"/>
    <w:rsid w:val="00A9741D"/>
    <w:rsid w:val="00AD4B17"/>
    <w:rsid w:val="00AE12F1"/>
    <w:rsid w:val="00B412D4"/>
    <w:rsid w:val="00B54942"/>
    <w:rsid w:val="00BE3C22"/>
    <w:rsid w:val="00C0345E"/>
    <w:rsid w:val="00C3483A"/>
    <w:rsid w:val="00C74E9D"/>
    <w:rsid w:val="00C82FD3"/>
    <w:rsid w:val="00C92819"/>
    <w:rsid w:val="00CC6B7B"/>
    <w:rsid w:val="00CD2089"/>
    <w:rsid w:val="00CE674E"/>
    <w:rsid w:val="00D73A67"/>
    <w:rsid w:val="00D970A9"/>
    <w:rsid w:val="00DF3845"/>
    <w:rsid w:val="00E0242E"/>
    <w:rsid w:val="00E41911"/>
    <w:rsid w:val="00E92EEF"/>
    <w:rsid w:val="00EF2368"/>
    <w:rsid w:val="00F24442"/>
    <w:rsid w:val="00F50AE3"/>
    <w:rsid w:val="00F632E9"/>
    <w:rsid w:val="00F67CF1"/>
    <w:rsid w:val="00F76FB8"/>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47B1DE-0DE3-4595-97C7-E25568424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0A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A27"/>
    <w:rPr>
      <w:rFonts w:ascii="Segoe UI" w:eastAsia="Times New Roman" w:hAnsi="Segoe UI" w:cs="Segoe UI"/>
      <w:sz w:val="18"/>
      <w:szCs w:val="18"/>
    </w:rPr>
  </w:style>
  <w:style w:type="character" w:styleId="Hyperlink">
    <w:name w:val="Hyperlink"/>
    <w:basedOn w:val="DefaultParagraphFont"/>
    <w:uiPriority w:val="99"/>
    <w:unhideWhenUsed/>
    <w:rsid w:val="009825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17-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17-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671_201502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7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C3FBD-699C-4E07-9E0A-7FAF05E75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446</Words>
  <Characters>2548</Characters>
  <Application>Microsoft Office Word</Application>
  <DocSecurity>6</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3671: Sales tax exemption - South Carolina Legislature Online</dc:title>
  <dc:creator>BRENDA MELTON</dc:creator>
  <cp:lastModifiedBy>N Cumfer</cp:lastModifiedBy>
  <cp:revision>2</cp:revision>
  <cp:lastPrinted>2015-02-11T14:46:00Z</cp:lastPrinted>
  <dcterms:created xsi:type="dcterms:W3CDTF">2016-12-02T18:14:00Z</dcterms:created>
  <dcterms:modified xsi:type="dcterms:W3CDTF">2016-12-02T18:14:00Z</dcterms:modified>
</cp:coreProperties>
</file>