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C92" w:rsidRDefault="00166C92" w:rsidP="00166C92">
      <w:pPr>
        <w:widowControl w:val="0"/>
        <w:jc w:val="center"/>
      </w:pPr>
      <w:bookmarkStart w:id="0" w:name="_GoBack"/>
      <w:bookmarkEnd w:id="0"/>
      <w:r w:rsidRPr="00166C92">
        <w:rPr>
          <w:b/>
        </w:rPr>
        <w:t>South Carolina General Assembly</w:t>
      </w:r>
    </w:p>
    <w:p w:rsidR="00166C92" w:rsidRDefault="00166C92" w:rsidP="00166C92">
      <w:pPr>
        <w:widowControl w:val="0"/>
        <w:jc w:val="center"/>
      </w:pPr>
      <w:r>
        <w:t>121st Session, 2015-2016</w:t>
      </w:r>
    </w:p>
    <w:p w:rsidR="00166C92" w:rsidRDefault="00166C92" w:rsidP="00166C92">
      <w:pPr>
        <w:widowControl w:val="0"/>
        <w:jc w:val="left"/>
      </w:pPr>
    </w:p>
    <w:p w:rsidR="00166C92" w:rsidRDefault="00166C92" w:rsidP="00166C92">
      <w:pPr>
        <w:widowControl w:val="0"/>
        <w:jc w:val="left"/>
        <w:rPr>
          <w:b/>
        </w:rPr>
      </w:pPr>
      <w:r w:rsidRPr="00166C92">
        <w:rPr>
          <w:b/>
        </w:rPr>
        <w:t>H. 3721</w:t>
      </w:r>
    </w:p>
    <w:p w:rsidR="00166C92" w:rsidRDefault="00166C92" w:rsidP="00166C92">
      <w:pPr>
        <w:widowControl w:val="0"/>
        <w:jc w:val="left"/>
        <w:rPr>
          <w:b/>
        </w:rPr>
      </w:pPr>
    </w:p>
    <w:p w:rsidR="00166C92" w:rsidRDefault="00166C92" w:rsidP="00166C92">
      <w:pPr>
        <w:widowControl w:val="0"/>
        <w:jc w:val="left"/>
      </w:pPr>
      <w:r w:rsidRPr="00166C92">
        <w:rPr>
          <w:b/>
        </w:rPr>
        <w:t>STATUS INFORMATION</w:t>
      </w:r>
    </w:p>
    <w:p w:rsidR="00166C92" w:rsidRDefault="00166C92" w:rsidP="00166C92">
      <w:pPr>
        <w:widowControl w:val="0"/>
        <w:jc w:val="left"/>
      </w:pPr>
    </w:p>
    <w:p w:rsidR="00166C92" w:rsidRDefault="00166C92" w:rsidP="00166C92">
      <w:pPr>
        <w:widowControl w:val="0"/>
        <w:jc w:val="left"/>
      </w:pPr>
      <w:r>
        <w:t>General Bill</w:t>
      </w:r>
    </w:p>
    <w:p w:rsidR="00166C92" w:rsidRDefault="003110B9" w:rsidP="00166C92">
      <w:pPr>
        <w:widowControl w:val="0"/>
        <w:jc w:val="left"/>
      </w:pPr>
      <w:r>
        <w:t>Sponsors: Reps. Tallon, Crosby, Daning, Bales, Allison, Bannister, Bradley, Chumley, Clary, Cole, Collins, Erickson, Felder, Forrester, Hicks, Hiott, Hixon, Kirby, Pope, Putnam, Taylor and Corley</w:t>
      </w:r>
    </w:p>
    <w:p w:rsidR="00166C92" w:rsidRDefault="00166C92" w:rsidP="00166C92">
      <w:pPr>
        <w:widowControl w:val="0"/>
        <w:jc w:val="left"/>
      </w:pPr>
      <w:r>
        <w:t>Document Path: l:\council\bills\bh\26249vr15.docx</w:t>
      </w:r>
    </w:p>
    <w:p w:rsidR="00166C92" w:rsidRDefault="00166C92" w:rsidP="00166C92">
      <w:pPr>
        <w:widowControl w:val="0"/>
        <w:jc w:val="left"/>
      </w:pPr>
    </w:p>
    <w:p w:rsidR="00166C92" w:rsidRDefault="00166C92" w:rsidP="00166C92">
      <w:pPr>
        <w:widowControl w:val="0"/>
        <w:jc w:val="left"/>
      </w:pPr>
      <w:r>
        <w:t>Introduced in the House on February 25, 2015</w:t>
      </w:r>
    </w:p>
    <w:p w:rsidR="00166C92" w:rsidRDefault="00166C92" w:rsidP="00166C92">
      <w:pPr>
        <w:widowControl w:val="0"/>
        <w:jc w:val="left"/>
      </w:pPr>
      <w:r>
        <w:t xml:space="preserve">Currently residing in the House Committee on </w:t>
      </w:r>
      <w:r w:rsidRPr="00166C92">
        <w:rPr>
          <w:b/>
        </w:rPr>
        <w:t>Judiciary</w:t>
      </w:r>
    </w:p>
    <w:p w:rsidR="00166C92" w:rsidRDefault="00166C92" w:rsidP="00166C92">
      <w:pPr>
        <w:widowControl w:val="0"/>
        <w:jc w:val="left"/>
      </w:pPr>
    </w:p>
    <w:p w:rsidR="00166C92" w:rsidRDefault="00166C92" w:rsidP="00166C92">
      <w:pPr>
        <w:widowControl w:val="0"/>
        <w:jc w:val="left"/>
      </w:pPr>
      <w:r>
        <w:t xml:space="preserve">Summary: </w:t>
      </w:r>
      <w:r w:rsidR="00F57581">
        <w:t>Vulnerable adults abuse penalties</w:t>
      </w:r>
    </w:p>
    <w:p w:rsidR="00166C92" w:rsidRDefault="00166C92" w:rsidP="00166C92">
      <w:pPr>
        <w:widowControl w:val="0"/>
        <w:jc w:val="left"/>
      </w:pPr>
    </w:p>
    <w:p w:rsidR="00166C92" w:rsidRDefault="00166C92" w:rsidP="00166C92">
      <w:pPr>
        <w:widowControl w:val="0"/>
        <w:jc w:val="left"/>
      </w:pPr>
    </w:p>
    <w:p w:rsidR="00166C92" w:rsidRDefault="00166C92" w:rsidP="00166C92">
      <w:pPr>
        <w:widowControl w:val="0"/>
        <w:tabs>
          <w:tab w:val="center" w:pos="590"/>
          <w:tab w:val="center" w:pos="1440"/>
          <w:tab w:val="left" w:pos="1872"/>
          <w:tab w:val="left" w:pos="9187"/>
        </w:tabs>
        <w:jc w:val="left"/>
      </w:pPr>
      <w:r w:rsidRPr="00166C92">
        <w:rPr>
          <w:b/>
        </w:rPr>
        <w:t>HISTORY OF LEGISLATIVE ACTIONS</w:t>
      </w:r>
    </w:p>
    <w:p w:rsidR="00166C92" w:rsidRDefault="00166C92" w:rsidP="00166C92">
      <w:pPr>
        <w:widowControl w:val="0"/>
        <w:tabs>
          <w:tab w:val="center" w:pos="590"/>
          <w:tab w:val="center" w:pos="1440"/>
          <w:tab w:val="left" w:pos="1872"/>
          <w:tab w:val="left" w:pos="9187"/>
        </w:tabs>
        <w:jc w:val="left"/>
      </w:pPr>
    </w:p>
    <w:p w:rsidR="00166C92" w:rsidRPr="00166C92" w:rsidRDefault="00166C92" w:rsidP="00166C92">
      <w:pPr>
        <w:widowControl w:val="0"/>
        <w:tabs>
          <w:tab w:val="center" w:pos="590"/>
          <w:tab w:val="center" w:pos="1440"/>
          <w:tab w:val="left" w:pos="1872"/>
          <w:tab w:val="left" w:pos="9187"/>
        </w:tabs>
        <w:jc w:val="left"/>
      </w:pPr>
      <w:r w:rsidRPr="00166C92">
        <w:rPr>
          <w:u w:val="single"/>
        </w:rPr>
        <w:tab/>
        <w:t>Date</w:t>
      </w:r>
      <w:r w:rsidRPr="00166C92">
        <w:rPr>
          <w:u w:val="single"/>
        </w:rPr>
        <w:tab/>
        <w:t>Body</w:t>
      </w:r>
      <w:r w:rsidRPr="00166C92">
        <w:rPr>
          <w:u w:val="single"/>
        </w:rPr>
        <w:tab/>
        <w:t>Action Description with journal page number</w:t>
      </w:r>
      <w:r w:rsidRPr="00166C92">
        <w:rPr>
          <w:u w:val="single"/>
        </w:rPr>
        <w:tab/>
      </w:r>
    </w:p>
    <w:p w:rsidR="003110B9" w:rsidRDefault="003110B9" w:rsidP="003110B9">
      <w:pPr>
        <w:widowControl w:val="0"/>
        <w:tabs>
          <w:tab w:val="right" w:pos="1008"/>
          <w:tab w:val="left" w:pos="1152"/>
          <w:tab w:val="left" w:pos="1872"/>
          <w:tab w:val="left" w:pos="9187"/>
        </w:tabs>
        <w:ind w:left="2088" w:hanging="2088"/>
        <w:jc w:val="left"/>
      </w:pPr>
      <w:r>
        <w:tab/>
        <w:t>2/25/2015</w:t>
      </w:r>
      <w:r>
        <w:tab/>
        <w:t>House</w:t>
      </w:r>
      <w:r>
        <w:tab/>
      </w:r>
      <w:r w:rsidRPr="005D1B88">
        <w:t>Introduced and read first time (</w:t>
      </w:r>
      <w:hyperlink r:id="rId7" w:history="1">
        <w:r w:rsidRPr="00E12A42">
          <w:rPr>
            <w:rStyle w:val="Hyperlink"/>
          </w:rPr>
          <w:t>House Journal</w:t>
        </w:r>
        <w:r w:rsidRPr="00E12A42">
          <w:rPr>
            <w:rStyle w:val="Hyperlink"/>
          </w:rPr>
          <w:noBreakHyphen/>
          <w:t>page 11</w:t>
        </w:r>
      </w:hyperlink>
      <w:r w:rsidRPr="005D1B88">
        <w:t>)</w:t>
      </w:r>
    </w:p>
    <w:p w:rsidR="003110B9" w:rsidRDefault="003110B9" w:rsidP="003110B9">
      <w:pPr>
        <w:widowControl w:val="0"/>
        <w:tabs>
          <w:tab w:val="right" w:pos="1008"/>
          <w:tab w:val="left" w:pos="1152"/>
          <w:tab w:val="left" w:pos="1872"/>
          <w:tab w:val="left" w:pos="9187"/>
        </w:tabs>
        <w:ind w:left="2088" w:hanging="2088"/>
        <w:jc w:val="left"/>
      </w:pPr>
      <w:r>
        <w:tab/>
        <w:t>2/25/2015</w:t>
      </w:r>
      <w:r>
        <w:tab/>
        <w:t>House</w:t>
      </w:r>
      <w:r>
        <w:tab/>
      </w:r>
      <w:r w:rsidRPr="005D1B88">
        <w:t>Ref</w:t>
      </w:r>
      <w:r>
        <w:t xml:space="preserve">erred to Committee on </w:t>
      </w:r>
      <w:r w:rsidRPr="005D1B88">
        <w:rPr>
          <w:b/>
        </w:rPr>
        <w:t>Judiciary</w:t>
      </w:r>
      <w:r>
        <w:t xml:space="preserve"> </w:t>
      </w:r>
      <w:r w:rsidRPr="005D1B88">
        <w:t>(</w:t>
      </w:r>
      <w:hyperlink r:id="rId8" w:history="1">
        <w:r w:rsidRPr="00E12A42">
          <w:rPr>
            <w:rStyle w:val="Hyperlink"/>
          </w:rPr>
          <w:t>House Journal</w:t>
        </w:r>
        <w:r w:rsidRPr="00E12A42">
          <w:rPr>
            <w:rStyle w:val="Hyperlink"/>
          </w:rPr>
          <w:noBreakHyphen/>
          <w:t>page 11</w:t>
        </w:r>
      </w:hyperlink>
      <w:r w:rsidRPr="005D1B88">
        <w:t>)</w:t>
      </w:r>
    </w:p>
    <w:p w:rsidR="003110B9" w:rsidRDefault="003110B9" w:rsidP="003110B9">
      <w:pPr>
        <w:widowControl w:val="0"/>
        <w:tabs>
          <w:tab w:val="right" w:pos="1008"/>
          <w:tab w:val="left" w:pos="1152"/>
          <w:tab w:val="left" w:pos="1872"/>
          <w:tab w:val="left" w:pos="9187"/>
        </w:tabs>
        <w:ind w:left="2088" w:hanging="2088"/>
        <w:jc w:val="left"/>
      </w:pPr>
      <w:r>
        <w:tab/>
        <w:t>3/3/2015</w:t>
      </w:r>
      <w:r>
        <w:tab/>
        <w:t>House</w:t>
      </w:r>
      <w:r>
        <w:tab/>
      </w:r>
      <w:r w:rsidRPr="005D1B88">
        <w:t>Member(s) request name added as sponsor: Corley</w:t>
      </w:r>
    </w:p>
    <w:p w:rsidR="003110B9" w:rsidRDefault="003110B9" w:rsidP="003110B9">
      <w:pPr>
        <w:widowControl w:val="0"/>
        <w:tabs>
          <w:tab w:val="right" w:pos="1008"/>
          <w:tab w:val="left" w:pos="1152"/>
          <w:tab w:val="left" w:pos="1872"/>
          <w:tab w:val="left" w:pos="9187"/>
        </w:tabs>
        <w:ind w:left="2088" w:hanging="2088"/>
        <w:jc w:val="left"/>
      </w:pPr>
    </w:p>
    <w:p w:rsidR="00166C92" w:rsidRDefault="00166C92" w:rsidP="00166C92">
      <w:pPr>
        <w:widowControl w:val="0"/>
        <w:tabs>
          <w:tab w:val="right" w:pos="1008"/>
          <w:tab w:val="left" w:pos="1152"/>
          <w:tab w:val="left" w:pos="1872"/>
          <w:tab w:val="left" w:pos="9187"/>
        </w:tabs>
        <w:ind w:left="2088" w:hanging="2088"/>
        <w:jc w:val="left"/>
      </w:pPr>
      <w:r>
        <w:t xml:space="preserve">View the latest </w:t>
      </w:r>
      <w:hyperlink r:id="rId9" w:history="1">
        <w:r w:rsidRPr="00166C92">
          <w:rPr>
            <w:rStyle w:val="Hyperlink"/>
          </w:rPr>
          <w:t>legislative information</w:t>
        </w:r>
      </w:hyperlink>
      <w:r>
        <w:t xml:space="preserve"> at the website</w:t>
      </w:r>
    </w:p>
    <w:p w:rsidR="00166C92" w:rsidRDefault="00166C92" w:rsidP="00166C92">
      <w:pPr>
        <w:widowControl w:val="0"/>
        <w:tabs>
          <w:tab w:val="right" w:pos="1008"/>
          <w:tab w:val="left" w:pos="1152"/>
          <w:tab w:val="left" w:pos="1872"/>
          <w:tab w:val="left" w:pos="9187"/>
        </w:tabs>
        <w:ind w:left="2088" w:hanging="2088"/>
        <w:jc w:val="left"/>
      </w:pPr>
    </w:p>
    <w:p w:rsidR="00166C92" w:rsidRPr="00166C92" w:rsidRDefault="00166C92" w:rsidP="00166C92">
      <w:pPr>
        <w:widowControl w:val="0"/>
        <w:tabs>
          <w:tab w:val="right" w:pos="1008"/>
          <w:tab w:val="left" w:pos="1152"/>
          <w:tab w:val="left" w:pos="1872"/>
          <w:tab w:val="left" w:pos="9187"/>
        </w:tabs>
        <w:ind w:left="2088" w:hanging="2088"/>
        <w:jc w:val="left"/>
      </w:pPr>
    </w:p>
    <w:p w:rsidR="00166C92" w:rsidRDefault="00166C92" w:rsidP="00166C92">
      <w:pPr>
        <w:widowControl w:val="0"/>
        <w:jc w:val="left"/>
      </w:pPr>
      <w:r w:rsidRPr="00166C92">
        <w:rPr>
          <w:b/>
        </w:rPr>
        <w:t>VERSIONS OF THIS BILL</w:t>
      </w:r>
    </w:p>
    <w:p w:rsidR="00166C92" w:rsidRDefault="00166C92" w:rsidP="00166C92">
      <w:pPr>
        <w:widowControl w:val="0"/>
        <w:jc w:val="left"/>
      </w:pPr>
    </w:p>
    <w:p w:rsidR="00166C92" w:rsidRDefault="00E12A42" w:rsidP="00166C92">
      <w:pPr>
        <w:widowControl w:val="0"/>
        <w:jc w:val="left"/>
      </w:pPr>
      <w:hyperlink r:id="rId10" w:history="1">
        <w:r w:rsidR="00166C92">
          <w:rPr>
            <w:rStyle w:val="Hyperlink"/>
          </w:rPr>
          <w:t>2/25/2015</w:t>
        </w:r>
      </w:hyperlink>
    </w:p>
    <w:p w:rsidR="00166C92" w:rsidRDefault="00166C92" w:rsidP="00166C92"/>
    <w:p w:rsidR="00166C92" w:rsidRDefault="00166C92" w:rsidP="00166C92">
      <w:pPr>
        <w:sectPr w:rsidR="00166C92" w:rsidSect="00166C92">
          <w:pgSz w:w="12240" w:h="15840" w:code="1"/>
          <w:pgMar w:top="1080" w:right="1440" w:bottom="1080" w:left="1440" w:header="720" w:footer="720" w:gutter="0"/>
          <w:cols w:space="720"/>
          <w:noEndnote/>
          <w:docGrid w:linePitch="360"/>
        </w:sectPr>
      </w:pPr>
    </w:p>
    <w:p w:rsidR="005C666B" w:rsidRDefault="005C666B"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C4A" w:rsidRDefault="003C0C4A" w:rsidP="003C0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E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0922" w:rsidP="00A0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43-35-85, CODE OF LAWS OF SOUTH CAROLINA, 1976, RELATING TO</w:t>
      </w:r>
      <w:r w:rsidR="00A034CA">
        <w:t xml:space="preserve"> </w:t>
      </w:r>
      <w:r w:rsidR="00A034CA" w:rsidRPr="006406EB">
        <w:rPr>
          <w:color w:val="000000" w:themeColor="text1"/>
          <w:u w:color="000000" w:themeColor="text1"/>
        </w:rPr>
        <w:t>PENALTIES ASSOCIATED WITH THE ABUSE, NEGLECT, AND EXPLOITATION OF VULNERABLE ADULTS, SO AS TO ADD PENALTIES FOR CERTAIN CAREGIVER CONDUCT</w:t>
      </w:r>
      <w:r w:rsidR="00A034C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3EEE">
        <w:t>Section 43</w:t>
      </w:r>
      <w:r w:rsidR="00F337D3">
        <w:noBreakHyphen/>
      </w:r>
      <w:r w:rsidR="00703EEE">
        <w:t>35</w:t>
      </w:r>
      <w:r w:rsidR="00F337D3">
        <w:noBreakHyphen/>
      </w:r>
      <w:r w:rsidR="00703EEE">
        <w:t>85 of the 1976 Code</w:t>
      </w:r>
      <w:r w:rsidR="00CA1B9C">
        <w:t xml:space="preserve"> </w:t>
      </w:r>
      <w:r w:rsidR="00703EEE">
        <w:t>is amended to read:</w:t>
      </w:r>
    </w:p>
    <w:p w:rsidR="00703EEE" w:rsidRDefault="0070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43</w:t>
      </w:r>
      <w:r w:rsidR="00F337D3">
        <w:noBreakHyphen/>
      </w:r>
      <w:r>
        <w:t>35</w:t>
      </w:r>
      <w:r w:rsidR="00F337D3">
        <w:noBreakHyphen/>
      </w:r>
      <w:r>
        <w:t>85.</w:t>
      </w:r>
      <w:r>
        <w:tab/>
      </w:r>
      <w:r w:rsidRPr="00864DB2">
        <w:rPr>
          <w:color w:val="000000" w:themeColor="text1"/>
          <w:u w:color="000000" w:themeColor="text1"/>
        </w:rPr>
        <w:t>(A)</w:t>
      </w:r>
      <w:r>
        <w:rPr>
          <w:color w:val="000000" w:themeColor="text1"/>
          <w:u w:color="000000" w:themeColor="text1"/>
        </w:rPr>
        <w:tab/>
      </w:r>
      <w:r w:rsidRPr="00864DB2">
        <w:rPr>
          <w:color w:val="000000" w:themeColor="text1"/>
          <w:u w:color="000000" w:themeColor="text1"/>
        </w:rPr>
        <w:t xml:space="preserve">A person required to report </w:t>
      </w:r>
      <w:r w:rsidRPr="00703EEE">
        <w:rPr>
          <w:strike/>
          <w:color w:val="000000" w:themeColor="text1"/>
          <w:u w:color="000000" w:themeColor="text1"/>
        </w:rPr>
        <w:t>under</w:t>
      </w:r>
      <w:r w:rsidRPr="00864DB2">
        <w:rPr>
          <w:color w:val="000000" w:themeColor="text1"/>
          <w:u w:color="000000" w:themeColor="text1"/>
        </w:rPr>
        <w:t xml:space="preserve"> </w:t>
      </w:r>
      <w:r>
        <w:rPr>
          <w:color w:val="000000" w:themeColor="text1"/>
          <w:u w:val="single" w:color="000000" w:themeColor="text1"/>
        </w:rPr>
        <w:t>pursuant</w:t>
      </w:r>
      <w:r w:rsidR="00A034CA">
        <w:rPr>
          <w:color w:val="000000" w:themeColor="text1"/>
          <w:u w:val="single" w:color="000000" w:themeColor="text1"/>
        </w:rPr>
        <w:t xml:space="preserve"> to</w:t>
      </w:r>
      <w:r w:rsidR="00A034CA">
        <w:rPr>
          <w:color w:val="000000" w:themeColor="text1"/>
          <w:u w:color="000000" w:themeColor="text1"/>
        </w:rPr>
        <w:t xml:space="preserve"> </w:t>
      </w:r>
      <w:r w:rsidRPr="00864DB2">
        <w:rPr>
          <w:color w:val="000000" w:themeColor="text1"/>
          <w:u w:color="000000" w:themeColor="text1"/>
        </w:rPr>
        <w:t>this chapter who knowingly and wilfully fails to report abuse, neglect, or exploitation is guilty of a misdemeanor and, upon conviction, must be fined not more than twenty</w:t>
      </w:r>
      <w:r w:rsidR="00F337D3">
        <w:rPr>
          <w:color w:val="000000" w:themeColor="text1"/>
          <w:u w:color="000000" w:themeColor="text1"/>
        </w:rPr>
        <w:noBreakHyphen/>
      </w:r>
      <w:r w:rsidRPr="00864DB2">
        <w:rPr>
          <w:color w:val="000000" w:themeColor="text1"/>
          <w:u w:color="000000" w:themeColor="text1"/>
        </w:rPr>
        <w:t>five hundred dollars or imprisoned not more than one year.</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(B)</w:t>
      </w:r>
      <w:r>
        <w:rPr>
          <w:color w:val="000000" w:themeColor="text1"/>
          <w:u w:color="000000" w:themeColor="text1"/>
        </w:rPr>
        <w:tab/>
      </w:r>
      <w:r w:rsidRPr="00864DB2">
        <w:rPr>
          <w:color w:val="000000" w:themeColor="text1"/>
          <w:u w:color="000000" w:themeColor="text1"/>
        </w:rPr>
        <w:t>Except as otherwise provided in subsections (E) and (F), a person who knowingly and wilfully abuses a vulnerable adult is guilty of a felony and, upon conviction, must be imprisoned not more than five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(C)</w:t>
      </w:r>
      <w:r>
        <w:rPr>
          <w:color w:val="000000" w:themeColor="text1"/>
          <w:u w:color="000000" w:themeColor="text1"/>
        </w:rPr>
        <w:tab/>
      </w:r>
      <w:r w:rsidRPr="00864DB2">
        <w:rPr>
          <w:color w:val="000000" w:themeColor="text1"/>
          <w:u w:color="000000" w:themeColor="text1"/>
        </w:rPr>
        <w:t>Except as otherwise provided in subsections (E) and (F), a person who knowingly and wilfully neglects a vulnerable adult is guilty of a felony and, upon conviction, must be imprisoned not more than five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(D)</w:t>
      </w:r>
      <w:r>
        <w:rPr>
          <w:color w:val="000000" w:themeColor="text1"/>
          <w:u w:color="000000" w:themeColor="text1"/>
        </w:rPr>
        <w:tab/>
      </w:r>
      <w:r w:rsidRPr="00864DB2">
        <w:rPr>
          <w:color w:val="000000" w:themeColor="text1"/>
          <w:u w:color="000000" w:themeColor="text1"/>
        </w:rPr>
        <w:t>A person who knowingly and wilfully exploits a vulnerable adult is guilty of a felony and, upon conviction, must be fined not more than five thousand dollars or imprisoned not more than five years, or both, and may be required by the court to make restitution.</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(E)</w:t>
      </w:r>
      <w:r>
        <w:rPr>
          <w:color w:val="000000" w:themeColor="text1"/>
          <w:u w:color="000000" w:themeColor="text1"/>
        </w:rPr>
        <w:tab/>
      </w:r>
      <w:r w:rsidRPr="00864DB2">
        <w:rPr>
          <w:color w:val="000000" w:themeColor="text1"/>
          <w:u w:color="000000" w:themeColor="text1"/>
        </w:rPr>
        <w:t xml:space="preserve">A person who knowingly and wilfully abuses or neglects a vulnerable adult resulting in great bodily injury is guilty of a felony </w:t>
      </w:r>
      <w:r w:rsidRPr="00864DB2">
        <w:rPr>
          <w:color w:val="000000" w:themeColor="text1"/>
          <w:u w:color="000000" w:themeColor="text1"/>
        </w:rPr>
        <w:lastRenderedPageBreak/>
        <w:t>and, upon conviction, must be imprisoned not more than fifteen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(F)</w:t>
      </w:r>
      <w:r>
        <w:rPr>
          <w:color w:val="000000" w:themeColor="text1"/>
          <w:u w:color="000000" w:themeColor="text1"/>
        </w:rPr>
        <w:tab/>
      </w:r>
      <w:r w:rsidRPr="00864DB2">
        <w:rPr>
          <w:color w:val="000000" w:themeColor="text1"/>
          <w:u w:color="000000" w:themeColor="text1"/>
        </w:rPr>
        <w:t>A person who knowingly and wilfully abuses or neglects a vulnerable adult resulting in death is guilty of a felony and, upon conviction, must be imprisoned not more than thirty years.</w:t>
      </w:r>
    </w:p>
    <w:p w:rsidR="00703EEE" w:rsidRPr="00864DB2"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(G)</w:t>
      </w:r>
      <w:r>
        <w:rPr>
          <w:color w:val="000000" w:themeColor="text1"/>
          <w:u w:color="000000" w:themeColor="text1"/>
        </w:rPr>
        <w:tab/>
      </w:r>
      <w:r w:rsidRPr="00864DB2">
        <w:rPr>
          <w:color w:val="000000" w:themeColor="text1"/>
          <w:u w:color="000000" w:themeColor="text1"/>
        </w:rPr>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w:t>
      </w:r>
      <w:r w:rsidRPr="00703EEE">
        <w:rPr>
          <w:strike/>
          <w:color w:val="000000" w:themeColor="text1"/>
          <w:u w:color="000000" w:themeColor="text1"/>
        </w:rPr>
        <w:t>for</w:t>
      </w:r>
      <w:r w:rsidRPr="00864DB2">
        <w:rPr>
          <w:color w:val="000000" w:themeColor="text1"/>
          <w:u w:color="000000" w:themeColor="text1"/>
        </w:rPr>
        <w:t xml:space="preserve"> not more than three years.</w:t>
      </w:r>
    </w:p>
    <w:p w:rsidR="00703EEE"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t>(H)</w:t>
      </w:r>
      <w:r>
        <w:rPr>
          <w:color w:val="000000" w:themeColor="text1"/>
          <w:u w:color="000000" w:themeColor="text1"/>
        </w:rPr>
        <w:tab/>
      </w:r>
      <w:r w:rsidRPr="00864DB2">
        <w:rPr>
          <w:color w:val="000000" w:themeColor="text1"/>
          <w:u w:color="000000" w:themeColor="text1"/>
        </w:rPr>
        <w:t xml:space="preserve">A person who wilfully and knowingly obstructs or in any way impedes an investigation conducted pursuant to this chapter, upon conviction, is guilty of a misdemeanor and must be fined not more than five thousand dollars or imprisoned </w:t>
      </w:r>
      <w:r w:rsidRPr="00703EEE">
        <w:rPr>
          <w:strike/>
          <w:color w:val="000000" w:themeColor="text1"/>
          <w:u w:color="000000" w:themeColor="text1"/>
        </w:rPr>
        <w:t>for</w:t>
      </w:r>
      <w:r w:rsidRPr="00864DB2">
        <w:rPr>
          <w:color w:val="000000" w:themeColor="text1"/>
          <w:u w:color="000000" w:themeColor="text1"/>
        </w:rPr>
        <w:t xml:space="preserve"> not more than three years.</w:t>
      </w:r>
    </w:p>
    <w:p w:rsidR="00982BD4" w:rsidRDefault="00AD14EB"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(I)</w:t>
      </w:r>
      <w:r w:rsidR="00982BD4">
        <w:rPr>
          <w:color w:val="000000" w:themeColor="text1"/>
          <w:u w:color="000000" w:themeColor="text1"/>
        </w:rPr>
        <w:tab/>
      </w:r>
      <w:r w:rsidR="00982BD4">
        <w:rPr>
          <w:color w:val="000000" w:themeColor="text1"/>
          <w:u w:val="single" w:color="000000" w:themeColor="text1"/>
        </w:rPr>
        <w:t>A caregiver who neglects a vulnerable adult as a result of having failed to follow specific medical instructions or proper procedures as issued by another health care provider is considered to have acted with reckless disregard for the health or safety of the vulnerable adult and is guilty of a misdemeanor and, upon conviction, must be:</w:t>
      </w:r>
    </w:p>
    <w:p w:rsidR="00982BD4" w:rsidRDefault="00F337D3"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7D3">
        <w:rPr>
          <w:color w:val="000000" w:themeColor="text1"/>
          <w:u w:color="000000" w:themeColor="text1"/>
        </w:rPr>
        <w:tab/>
      </w:r>
      <w:r w:rsidRPr="00F337D3">
        <w:rPr>
          <w:color w:val="000000" w:themeColor="text1"/>
          <w:u w:color="000000" w:themeColor="text1"/>
        </w:rPr>
        <w:tab/>
      </w:r>
      <w:r w:rsidR="00982BD4">
        <w:rPr>
          <w:color w:val="000000" w:themeColor="text1"/>
          <w:u w:val="single" w:color="000000" w:themeColor="text1"/>
        </w:rPr>
        <w:t>(1)</w:t>
      </w:r>
      <w:r w:rsidRPr="00F337D3">
        <w:rPr>
          <w:color w:val="000000" w:themeColor="text1"/>
          <w:u w:color="000000" w:themeColor="text1"/>
        </w:rPr>
        <w:tab/>
      </w:r>
      <w:r w:rsidR="00982BD4">
        <w:rPr>
          <w:color w:val="000000" w:themeColor="text1"/>
          <w:u w:val="single" w:color="000000" w:themeColor="text1"/>
        </w:rPr>
        <w:t>fined not more than one thousand dollars or imprisoned not more than one year, or both;</w:t>
      </w:r>
    </w:p>
    <w:p w:rsidR="00AD14EB" w:rsidRDefault="00F337D3"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7D3">
        <w:rPr>
          <w:color w:val="000000" w:themeColor="text1"/>
          <w:u w:color="000000" w:themeColor="text1"/>
        </w:rPr>
        <w:tab/>
      </w:r>
      <w:r w:rsidRPr="00F337D3">
        <w:rPr>
          <w:color w:val="000000" w:themeColor="text1"/>
          <w:u w:color="000000" w:themeColor="text1"/>
        </w:rPr>
        <w:tab/>
      </w:r>
      <w:r w:rsidR="00982BD4">
        <w:rPr>
          <w:color w:val="000000" w:themeColor="text1"/>
          <w:u w:val="single" w:color="000000" w:themeColor="text1"/>
        </w:rPr>
        <w:t>(2)</w:t>
      </w:r>
      <w:r w:rsidRPr="00F337D3">
        <w:rPr>
          <w:color w:val="000000" w:themeColor="text1"/>
          <w:u w:color="000000" w:themeColor="text1"/>
        </w:rPr>
        <w:tab/>
      </w:r>
      <w:r w:rsidR="00982BD4">
        <w:rPr>
          <w:color w:val="000000" w:themeColor="text1"/>
          <w:u w:val="single" w:color="000000" w:themeColor="text1"/>
        </w:rPr>
        <w:t>if the vulnerable adult suffer</w:t>
      </w:r>
      <w:r w:rsidR="0085370E">
        <w:rPr>
          <w:color w:val="000000" w:themeColor="text1"/>
          <w:u w:val="single" w:color="000000" w:themeColor="text1"/>
        </w:rPr>
        <w:t>s</w:t>
      </w:r>
      <w:r w:rsidR="00982BD4">
        <w:rPr>
          <w:color w:val="000000" w:themeColor="text1"/>
          <w:u w:val="single" w:color="000000" w:themeColor="text1"/>
        </w:rPr>
        <w:t xml:space="preserve"> great bodily injury, fined not more than five thousand dollars or imprisoned not more than three years, or both.</w:t>
      </w:r>
      <w:r w:rsidR="00AD14EB">
        <w:rPr>
          <w:color w:val="000000" w:themeColor="text1"/>
          <w:u w:color="000000" w:themeColor="text1"/>
        </w:rPr>
        <w:tab/>
      </w:r>
    </w:p>
    <w:p w:rsidR="00703EEE" w:rsidRPr="00703EEE"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DB2">
        <w:rPr>
          <w:color w:val="000000" w:themeColor="text1"/>
          <w:u w:color="000000" w:themeColor="text1"/>
        </w:rPr>
        <w:tab/>
      </w:r>
      <w:r>
        <w:rPr>
          <w:color w:val="000000" w:themeColor="text1"/>
          <w:u w:val="single" w:color="000000" w:themeColor="text1"/>
        </w:rPr>
        <w:t>(J)</w:t>
      </w:r>
      <w:r w:rsidR="00F337D3" w:rsidRPr="00F337D3">
        <w:rPr>
          <w:color w:val="000000" w:themeColor="text1"/>
          <w:u w:color="000000" w:themeColor="text1"/>
        </w:rPr>
        <w:tab/>
      </w:r>
      <w:r>
        <w:rPr>
          <w:color w:val="000000" w:themeColor="text1"/>
          <w:u w:val="single" w:color="000000" w:themeColor="text1"/>
        </w:rPr>
        <w:t xml:space="preserve">A caregiver who neglects a vulnerable adult as a result of having acted or failed to act due to a reckless disregard for the health or safety of </w:t>
      </w:r>
      <w:r w:rsidR="0085370E">
        <w:rPr>
          <w:color w:val="000000" w:themeColor="text1"/>
          <w:u w:val="single" w:color="000000" w:themeColor="text1"/>
        </w:rPr>
        <w:t>the</w:t>
      </w:r>
      <w:r>
        <w:rPr>
          <w:color w:val="000000" w:themeColor="text1"/>
          <w:u w:val="single" w:color="000000" w:themeColor="text1"/>
        </w:rPr>
        <w:t xml:space="preserve"> vulnerable adult and the neglect results in the death of the vulnerable adult is guilty of a misdemeanor and, upon conviction, must be </w:t>
      </w:r>
      <w:r w:rsidR="00982BD4">
        <w:rPr>
          <w:color w:val="000000" w:themeColor="text1"/>
          <w:u w:val="single" w:color="000000" w:themeColor="text1"/>
        </w:rPr>
        <w:t xml:space="preserve">fined not more than ten thousand dollars or </w:t>
      </w:r>
      <w:r>
        <w:rPr>
          <w:color w:val="000000" w:themeColor="text1"/>
          <w:u w:val="single" w:color="000000" w:themeColor="text1"/>
        </w:rPr>
        <w:t>imprisoned not more than five years</w:t>
      </w:r>
      <w:r w:rsidR="00982BD4">
        <w:rPr>
          <w:color w:val="000000" w:themeColor="text1"/>
          <w:u w:val="single" w:color="000000" w:themeColor="text1"/>
        </w:rPr>
        <w:t xml:space="preserve">, </w:t>
      </w:r>
      <w:r>
        <w:rPr>
          <w:color w:val="000000" w:themeColor="text1"/>
          <w:u w:val="single" w:color="000000" w:themeColor="text1"/>
        </w:rPr>
        <w:t>or both.</w:t>
      </w:r>
    </w:p>
    <w:p w:rsidR="00703EEE"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Pr>
          <w:color w:val="000000" w:themeColor="text1"/>
          <w:u w:color="000000" w:themeColor="text1"/>
        </w:rPr>
        <w:tab/>
      </w:r>
      <w:r w:rsidRPr="00864DB2">
        <w:rPr>
          <w:color w:val="000000" w:themeColor="text1"/>
          <w:u w:color="000000" w:themeColor="text1"/>
        </w:rPr>
        <w:t xml:space="preserve">As used in this section, </w:t>
      </w:r>
      <w:r w:rsidR="00F337D3" w:rsidRPr="00F337D3">
        <w:rPr>
          <w:color w:val="000000" w:themeColor="text1"/>
          <w:u w:color="000000" w:themeColor="text1"/>
        </w:rPr>
        <w:t>‘</w:t>
      </w:r>
      <w:r w:rsidRPr="00864DB2">
        <w:rPr>
          <w:color w:val="000000" w:themeColor="text1"/>
          <w:u w:color="000000" w:themeColor="text1"/>
        </w:rPr>
        <w:t>great bodily injury</w:t>
      </w:r>
      <w:r w:rsidR="00F337D3" w:rsidRPr="00F337D3">
        <w:rPr>
          <w:color w:val="000000" w:themeColor="text1"/>
          <w:u w:color="000000" w:themeColor="text1"/>
        </w:rPr>
        <w:t>’</w:t>
      </w:r>
      <w:r w:rsidRPr="00864DB2">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703EEE" w:rsidRPr="0015160C" w:rsidRDefault="00703EEE" w:rsidP="0070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EE">
        <w:rPr>
          <w:color w:val="000000" w:themeColor="text1"/>
          <w:u w:val="single" w:color="000000" w:themeColor="text1"/>
        </w:rPr>
        <w:t>(L)</w:t>
      </w:r>
      <w:r w:rsidR="00F337D3" w:rsidRPr="00F337D3">
        <w:rPr>
          <w:color w:val="000000" w:themeColor="text1"/>
          <w:u w:color="000000" w:themeColor="text1"/>
        </w:rPr>
        <w:tab/>
      </w:r>
      <w:r w:rsidRPr="00703EEE">
        <w:rPr>
          <w:color w:val="000000" w:themeColor="text1"/>
          <w:u w:val="single" w:color="000000" w:themeColor="text1"/>
        </w:rPr>
        <w:t xml:space="preserve">A caregiver may deviate from the established care plan as circumstances require if the caregiver can demonstrate </w:t>
      </w:r>
      <w:r w:rsidR="0015160C">
        <w:rPr>
          <w:color w:val="000000" w:themeColor="text1"/>
          <w:u w:val="single" w:color="000000" w:themeColor="text1"/>
        </w:rPr>
        <w:t xml:space="preserve">that </w:t>
      </w:r>
      <w:r w:rsidRPr="00703EEE">
        <w:rPr>
          <w:color w:val="000000" w:themeColor="text1"/>
          <w:u w:val="single" w:color="000000" w:themeColor="text1"/>
        </w:rPr>
        <w:t>deviation is in the best interest</w:t>
      </w:r>
      <w:r w:rsidR="0085370E">
        <w:rPr>
          <w:color w:val="000000" w:themeColor="text1"/>
          <w:u w:val="single" w:color="000000" w:themeColor="text1"/>
        </w:rPr>
        <w:t>s</w:t>
      </w:r>
      <w:r w:rsidRPr="00703EEE">
        <w:rPr>
          <w:color w:val="000000" w:themeColor="text1"/>
          <w:u w:val="single" w:color="000000" w:themeColor="text1"/>
        </w:rPr>
        <w:t xml:space="preserve"> of the vulnerable adult, or if ordered by a qualified health care provider or </w:t>
      </w:r>
      <w:r w:rsidR="0085370E">
        <w:rPr>
          <w:color w:val="000000" w:themeColor="text1"/>
          <w:u w:val="single" w:color="000000" w:themeColor="text1"/>
        </w:rPr>
        <w:t xml:space="preserve">an </w:t>
      </w:r>
      <w:r w:rsidRPr="00703EEE">
        <w:rPr>
          <w:color w:val="000000" w:themeColor="text1"/>
          <w:u w:val="single" w:color="000000" w:themeColor="text1"/>
        </w:rPr>
        <w:t>attending physician.</w:t>
      </w:r>
      <w:r w:rsidR="0015160C">
        <w:rPr>
          <w:color w:val="000000" w:themeColor="text1"/>
          <w:u w:color="000000" w:themeColor="text1"/>
        </w:rPr>
        <w:t>”</w:t>
      </w:r>
    </w:p>
    <w:p w:rsidR="00703EEE" w:rsidRDefault="0070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EA8" w:rsidRDefault="00AE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160C">
        <w:t>2</w:t>
      </w:r>
      <w:r>
        <w:t>.</w:t>
      </w:r>
      <w:r>
        <w:tab/>
        <w:t>This act takes effect upon approval by the Governor.</w:t>
      </w:r>
    </w:p>
    <w:p w:rsidR="006D11DA" w:rsidRDefault="00F337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C92" w:rsidRDefault="00166C92" w:rsidP="00166C92">
      <w:pPr>
        <w:suppressAutoHyphens/>
      </w:pPr>
    </w:p>
    <w:sectPr w:rsidR="00166C92" w:rsidSect="00166C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EEE" w:rsidRDefault="00703EEE" w:rsidP="009F0C77">
      <w:r>
        <w:separator/>
      </w:r>
    </w:p>
  </w:endnote>
  <w:endnote w:type="continuationSeparator" w:id="0">
    <w:p w:rsidR="00703EEE" w:rsidRDefault="00703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32261D-8FFD-4198-A9F3-FE4731407BDF}"/>
    <w:embedBold r:id="rId2" w:fontKey="{64CDAA05-CCD3-467A-A158-45E087EC5423}"/>
  </w:font>
  <w:font w:name="Calibri">
    <w:panose1 w:val="020F0502020204030204"/>
    <w:charset w:val="00"/>
    <w:family w:val="swiss"/>
    <w:pitch w:val="variable"/>
    <w:sig w:usb0="E00002FF" w:usb1="4000ACFF" w:usb2="00000001" w:usb3="00000000" w:csb0="0000019F" w:csb1="00000000"/>
    <w:embedRegular r:id="rId3" w:fontKey="{D1C38632-84B0-4E9E-8928-1010C3A9731C}"/>
  </w:font>
  <w:font w:name="Segoe UI">
    <w:panose1 w:val="020B0502040204020203"/>
    <w:charset w:val="00"/>
    <w:family w:val="swiss"/>
    <w:pitch w:val="variable"/>
    <w:sig w:usb0="E10022FF" w:usb1="C000E47F" w:usb2="00000029" w:usb3="00000000" w:csb0="000001DF" w:csb1="00000000"/>
    <w:embedRegular r:id="rId4" w:fontKey="{2D55BA07-6BCE-45FF-9CE7-05DCFF282128}"/>
  </w:font>
  <w:font w:name="Cambria">
    <w:panose1 w:val="02040503050406030204"/>
    <w:charset w:val="00"/>
    <w:family w:val="roman"/>
    <w:pitch w:val="variable"/>
    <w:sig w:usb0="E00002FF" w:usb1="400004FF" w:usb2="00000000" w:usb3="00000000" w:csb0="0000019F" w:csb1="00000000"/>
    <w:embedRegular r:id="rId5" w:fontKey="{9AFD279B-4193-4E9A-BECB-637D6872A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C92" w:rsidRPr="005C666B" w:rsidRDefault="00166C92" w:rsidP="005C666B">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E12A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EEE" w:rsidRDefault="00703EEE" w:rsidP="009F0C77">
      <w:r>
        <w:separator/>
      </w:r>
    </w:p>
  </w:footnote>
  <w:footnote w:type="continuationSeparator" w:id="0">
    <w:p w:rsidR="00703EEE" w:rsidRDefault="00703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9VR15"/>
    <w:docVar w:name="CoverBillType" w:val="b"/>
    <w:docVar w:name="docpath" w:val="L:\Council\bills\BH\26249VR15.DOCX"/>
    <w:docVar w:name="dvBillNumber" w:val="3721"/>
    <w:docVar w:name="dvBillNumberPrefix" w:val="H. "/>
    <w:docVar w:name="dvOriginalBody" w:val="House"/>
    <w:docVar w:name="dvSteno" w:val="BH"/>
    <w:docVar w:name="NameofBody" w:val="h"/>
    <w:docVar w:name="vgroup2" w:val="Council"/>
  </w:docVars>
  <w:rsids>
    <w:rsidRoot w:val="00AE6EA8"/>
    <w:rsid w:val="00011869"/>
    <w:rsid w:val="00015CD6"/>
    <w:rsid w:val="000E1785"/>
    <w:rsid w:val="000F40FA"/>
    <w:rsid w:val="0010776B"/>
    <w:rsid w:val="00133E66"/>
    <w:rsid w:val="001435A3"/>
    <w:rsid w:val="00146ED3"/>
    <w:rsid w:val="00151044"/>
    <w:rsid w:val="0015160C"/>
    <w:rsid w:val="00166C92"/>
    <w:rsid w:val="001D08F2"/>
    <w:rsid w:val="001D525B"/>
    <w:rsid w:val="001D7F4F"/>
    <w:rsid w:val="00205238"/>
    <w:rsid w:val="002321B6"/>
    <w:rsid w:val="00250967"/>
    <w:rsid w:val="002543C8"/>
    <w:rsid w:val="0025541D"/>
    <w:rsid w:val="00284AAE"/>
    <w:rsid w:val="002E5912"/>
    <w:rsid w:val="00301B21"/>
    <w:rsid w:val="003110B9"/>
    <w:rsid w:val="00325348"/>
    <w:rsid w:val="0032732C"/>
    <w:rsid w:val="00336AD0"/>
    <w:rsid w:val="0037079A"/>
    <w:rsid w:val="003C0C4A"/>
    <w:rsid w:val="003C4DAB"/>
    <w:rsid w:val="003D01E8"/>
    <w:rsid w:val="003E5288"/>
    <w:rsid w:val="003F6D79"/>
    <w:rsid w:val="0041760A"/>
    <w:rsid w:val="00417C01"/>
    <w:rsid w:val="004403BD"/>
    <w:rsid w:val="00463E49"/>
    <w:rsid w:val="004809EE"/>
    <w:rsid w:val="004E7D54"/>
    <w:rsid w:val="005273C6"/>
    <w:rsid w:val="00530A69"/>
    <w:rsid w:val="00545593"/>
    <w:rsid w:val="00577C6C"/>
    <w:rsid w:val="005C2FE2"/>
    <w:rsid w:val="005C666B"/>
    <w:rsid w:val="005D78CD"/>
    <w:rsid w:val="005E2BC9"/>
    <w:rsid w:val="00605102"/>
    <w:rsid w:val="006215AA"/>
    <w:rsid w:val="006913C9"/>
    <w:rsid w:val="0069470D"/>
    <w:rsid w:val="006D11DA"/>
    <w:rsid w:val="00703EEE"/>
    <w:rsid w:val="00730922"/>
    <w:rsid w:val="00734F00"/>
    <w:rsid w:val="007A70AE"/>
    <w:rsid w:val="008362E8"/>
    <w:rsid w:val="0085370E"/>
    <w:rsid w:val="008A1768"/>
    <w:rsid w:val="008F0F33"/>
    <w:rsid w:val="008F4429"/>
    <w:rsid w:val="0094021A"/>
    <w:rsid w:val="00982BD4"/>
    <w:rsid w:val="009B44AF"/>
    <w:rsid w:val="009C6A0B"/>
    <w:rsid w:val="009F0C77"/>
    <w:rsid w:val="009F4DD1"/>
    <w:rsid w:val="00A034CA"/>
    <w:rsid w:val="00A41684"/>
    <w:rsid w:val="00A64E80"/>
    <w:rsid w:val="00A72BCD"/>
    <w:rsid w:val="00A741D9"/>
    <w:rsid w:val="00A833AB"/>
    <w:rsid w:val="00A9741D"/>
    <w:rsid w:val="00AB18C2"/>
    <w:rsid w:val="00AD14EB"/>
    <w:rsid w:val="00AD4B17"/>
    <w:rsid w:val="00AE6EA8"/>
    <w:rsid w:val="00B412D4"/>
    <w:rsid w:val="00BE3C22"/>
    <w:rsid w:val="00C0345E"/>
    <w:rsid w:val="00C3483A"/>
    <w:rsid w:val="00C74E9D"/>
    <w:rsid w:val="00C82FD3"/>
    <w:rsid w:val="00C92819"/>
    <w:rsid w:val="00CA1B9C"/>
    <w:rsid w:val="00CA1E77"/>
    <w:rsid w:val="00CC6B7B"/>
    <w:rsid w:val="00CD2089"/>
    <w:rsid w:val="00D73A67"/>
    <w:rsid w:val="00D970A9"/>
    <w:rsid w:val="00DF3845"/>
    <w:rsid w:val="00E12A42"/>
    <w:rsid w:val="00E41911"/>
    <w:rsid w:val="00E92EEF"/>
    <w:rsid w:val="00EF2368"/>
    <w:rsid w:val="00F24442"/>
    <w:rsid w:val="00F337D3"/>
    <w:rsid w:val="00F50AE3"/>
    <w:rsid w:val="00F57581"/>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735CF-737D-4357-91E7-E90AFAEE2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37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0E"/>
    <w:rPr>
      <w:rFonts w:ascii="Segoe UI" w:eastAsia="Times New Roman" w:hAnsi="Segoe UI" w:cs="Segoe UI"/>
      <w:sz w:val="18"/>
      <w:szCs w:val="18"/>
    </w:rPr>
  </w:style>
  <w:style w:type="character" w:styleId="Hyperlink">
    <w:name w:val="Hyperlink"/>
    <w:basedOn w:val="DefaultParagraphFont"/>
    <w:uiPriority w:val="99"/>
    <w:unhideWhenUsed/>
    <w:rsid w:val="00166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21_2015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E1499-E2C8-41EA-AE89-A562CBF4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759</Words>
  <Characters>4328</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3721: Vulnerable adults abuse penalties - South Carolina Legislature Online</dc:title>
  <dc:creator>%USERNAME%</dc:creator>
  <cp:lastModifiedBy>N Cumfer</cp:lastModifiedBy>
  <cp:revision>2</cp:revision>
  <cp:lastPrinted>2015-02-19T13:52:00Z</cp:lastPrinted>
  <dcterms:created xsi:type="dcterms:W3CDTF">2016-12-02T18:17:00Z</dcterms:created>
  <dcterms:modified xsi:type="dcterms:W3CDTF">2016-12-02T18:17:00Z</dcterms:modified>
</cp:coreProperties>
</file>