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B5D94">
        <w:rPr>
          <w:rFonts w:cs="Times New Roman"/>
          <w:b/>
        </w:rPr>
        <w:t>South Carolina General Assembly</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D94">
        <w:rPr>
          <w:rFonts w:cs="Times New Roman"/>
        </w:rPr>
        <w:t>121st Session, 2015-2016</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D94" w:rsidRPr="007B5D94" w:rsidRDefault="001E0BD2"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A87, R116, S379</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D94">
        <w:rPr>
          <w:rFonts w:cs="Times New Roman"/>
          <w:b/>
        </w:rPr>
        <w:t>STATUS INFORMATION</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D94">
        <w:rPr>
          <w:rFonts w:cs="Times New Roman"/>
        </w:rPr>
        <w:t>General Bill</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D94">
        <w:rPr>
          <w:rFonts w:cs="Times New Roman"/>
        </w:rPr>
        <w:t>Sponsors: Senator Courson</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D94">
        <w:rPr>
          <w:rFonts w:cs="Times New Roman"/>
        </w:rPr>
        <w:t>Document Path: l:\s-res\jec\001coun.ls.jec.docx</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D94">
        <w:rPr>
          <w:rFonts w:cs="Times New Roman"/>
        </w:rPr>
        <w:t>Companion/Similar bill(s): 3181</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5C" w:rsidRDefault="0041095C"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28, 2015</w:t>
      </w:r>
    </w:p>
    <w:p w:rsidR="0041095C" w:rsidRDefault="0041095C"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17, 2015</w:t>
      </w:r>
    </w:p>
    <w:p w:rsidR="0041095C" w:rsidRDefault="0041095C"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3, 2015</w:t>
      </w:r>
    </w:p>
    <w:p w:rsidR="0041095C" w:rsidRDefault="0041095C"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2015</w:t>
      </w:r>
    </w:p>
    <w:p w:rsidR="0041095C" w:rsidRDefault="0041095C"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2015, Signed</w:t>
      </w:r>
    </w:p>
    <w:p w:rsidR="0041095C" w:rsidRDefault="0041095C"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D94">
        <w:rPr>
          <w:rFonts w:cs="Times New Roman"/>
        </w:rPr>
        <w:t>Summary: County tax officials</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D94" w:rsidRPr="007B5D94" w:rsidRDefault="007B5D94" w:rsidP="007B5D94">
      <w:pPr>
        <w:widowControl w:val="0"/>
        <w:tabs>
          <w:tab w:val="center" w:pos="590"/>
          <w:tab w:val="center" w:pos="1440"/>
          <w:tab w:val="left" w:pos="1872"/>
          <w:tab w:val="left" w:pos="9187"/>
        </w:tabs>
        <w:rPr>
          <w:rFonts w:cs="Times New Roman"/>
        </w:rPr>
      </w:pPr>
      <w:r w:rsidRPr="007B5D94">
        <w:rPr>
          <w:rFonts w:cs="Times New Roman"/>
          <w:b/>
        </w:rPr>
        <w:t>HISTORY OF LEGISLATIVE ACTIONS</w:t>
      </w:r>
    </w:p>
    <w:p w:rsidR="007B5D94" w:rsidRPr="007B5D94" w:rsidRDefault="007B5D94" w:rsidP="007B5D94">
      <w:pPr>
        <w:widowControl w:val="0"/>
        <w:tabs>
          <w:tab w:val="center" w:pos="590"/>
          <w:tab w:val="center" w:pos="1440"/>
          <w:tab w:val="left" w:pos="1872"/>
          <w:tab w:val="left" w:pos="9187"/>
        </w:tabs>
        <w:rPr>
          <w:rFonts w:cs="Times New Roman"/>
        </w:rPr>
      </w:pPr>
    </w:p>
    <w:p w:rsidR="007B5D94" w:rsidRPr="007B5D94" w:rsidRDefault="007B5D94" w:rsidP="007B5D94">
      <w:pPr>
        <w:widowControl w:val="0"/>
        <w:tabs>
          <w:tab w:val="center" w:pos="590"/>
          <w:tab w:val="center" w:pos="1440"/>
          <w:tab w:val="left" w:pos="1872"/>
          <w:tab w:val="left" w:pos="9187"/>
        </w:tabs>
        <w:rPr>
          <w:rFonts w:cs="Times New Roman"/>
        </w:rPr>
      </w:pPr>
      <w:r w:rsidRPr="007B5D94">
        <w:rPr>
          <w:rFonts w:cs="Times New Roman"/>
          <w:u w:val="single"/>
        </w:rPr>
        <w:tab/>
        <w:t>Date</w:t>
      </w:r>
      <w:r w:rsidRPr="007B5D94">
        <w:rPr>
          <w:rFonts w:cs="Times New Roman"/>
          <w:u w:val="single"/>
        </w:rPr>
        <w:tab/>
        <w:t>Body</w:t>
      </w:r>
      <w:r w:rsidRPr="007B5D94">
        <w:rPr>
          <w:rFonts w:cs="Times New Roman"/>
          <w:u w:val="single"/>
        </w:rPr>
        <w:tab/>
        <w:t>Action Description with journal page number</w:t>
      </w:r>
      <w:r w:rsidRPr="007B5D94">
        <w:rPr>
          <w:rFonts w:cs="Times New Roman"/>
          <w:u w:val="single"/>
        </w:rPr>
        <w:tab/>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3D04F8">
        <w:rPr>
          <w:rFonts w:cs="Times New Roman"/>
        </w:rPr>
        <w:t>Introduced and read first time (</w:t>
      </w:r>
      <w:hyperlink r:id="rId6" w:history="1">
        <w:r w:rsidRPr="00A62B84">
          <w:rPr>
            <w:rStyle w:val="Hyperlink"/>
            <w:rFonts w:cs="Times New Roman"/>
          </w:rPr>
          <w:t>Senate Journal</w:t>
        </w:r>
        <w:r w:rsidRPr="00A62B84">
          <w:rPr>
            <w:rStyle w:val="Hyperlink"/>
            <w:rFonts w:cs="Times New Roman"/>
          </w:rPr>
          <w:noBreakHyphen/>
          <w:t>page 13</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3D04F8">
        <w:rPr>
          <w:rFonts w:cs="Times New Roman"/>
        </w:rPr>
        <w:t>R</w:t>
      </w:r>
      <w:r>
        <w:rPr>
          <w:rFonts w:cs="Times New Roman"/>
        </w:rPr>
        <w:t xml:space="preserve">eferred to Committee on </w:t>
      </w:r>
      <w:r w:rsidRPr="003D04F8">
        <w:rPr>
          <w:rFonts w:cs="Times New Roman"/>
          <w:b/>
        </w:rPr>
        <w:t>Finance</w:t>
      </w:r>
      <w:r>
        <w:rPr>
          <w:rFonts w:cs="Times New Roman"/>
        </w:rPr>
        <w:t xml:space="preserve"> </w:t>
      </w:r>
      <w:r w:rsidRPr="003D04F8">
        <w:rPr>
          <w:rFonts w:cs="Times New Roman"/>
        </w:rPr>
        <w:t>(</w:t>
      </w:r>
      <w:hyperlink r:id="rId7" w:history="1">
        <w:r w:rsidRPr="00A62B84">
          <w:rPr>
            <w:rStyle w:val="Hyperlink"/>
            <w:rFonts w:cs="Times New Roman"/>
          </w:rPr>
          <w:t>Senate Journal</w:t>
        </w:r>
        <w:r w:rsidRPr="00A62B84">
          <w:rPr>
            <w:rStyle w:val="Hyperlink"/>
            <w:rFonts w:cs="Times New Roman"/>
          </w:rPr>
          <w:noBreakHyphen/>
          <w:t>page 13</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Senate</w:t>
      </w:r>
      <w:r>
        <w:rPr>
          <w:rFonts w:cs="Times New Roman"/>
        </w:rPr>
        <w:tab/>
      </w:r>
      <w:r w:rsidRPr="003D04F8">
        <w:rPr>
          <w:rFonts w:cs="Times New Roman"/>
        </w:rPr>
        <w:t>Comm</w:t>
      </w:r>
      <w:r>
        <w:rPr>
          <w:rFonts w:cs="Times New Roman"/>
        </w:rPr>
        <w:t xml:space="preserve">ittee report: Favorable </w:t>
      </w:r>
      <w:r w:rsidRPr="003D04F8">
        <w:rPr>
          <w:rFonts w:cs="Times New Roman"/>
          <w:b/>
        </w:rPr>
        <w:t>Finance</w:t>
      </w:r>
      <w:r>
        <w:rPr>
          <w:rFonts w:cs="Times New Roman"/>
        </w:rPr>
        <w:t xml:space="preserve"> </w:t>
      </w:r>
      <w:r w:rsidRPr="003D04F8">
        <w:rPr>
          <w:rFonts w:cs="Times New Roman"/>
        </w:rPr>
        <w:t>(</w:t>
      </w:r>
      <w:hyperlink r:id="rId8" w:history="1">
        <w:r w:rsidRPr="00A62B84">
          <w:rPr>
            <w:rStyle w:val="Hyperlink"/>
            <w:rFonts w:cs="Times New Roman"/>
          </w:rPr>
          <w:t>Senate Journal</w:t>
        </w:r>
        <w:r w:rsidRPr="00A62B84">
          <w:rPr>
            <w:rStyle w:val="Hyperlink"/>
            <w:rFonts w:cs="Times New Roman"/>
          </w:rPr>
          <w:noBreakHyphen/>
          <w:t>page 16</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Senate</w:t>
      </w:r>
      <w:r>
        <w:rPr>
          <w:rFonts w:cs="Times New Roman"/>
        </w:rPr>
        <w:tab/>
      </w:r>
      <w:r w:rsidRPr="003D04F8">
        <w:rPr>
          <w:rFonts w:cs="Times New Roman"/>
        </w:rPr>
        <w:t>Read second time (</w:t>
      </w:r>
      <w:hyperlink r:id="rId9" w:history="1">
        <w:r w:rsidRPr="00A62B84">
          <w:rPr>
            <w:rStyle w:val="Hyperlink"/>
            <w:rFonts w:cs="Times New Roman"/>
          </w:rPr>
          <w:t>Senate Journal</w:t>
        </w:r>
        <w:r w:rsidRPr="00A62B84">
          <w:rPr>
            <w:rStyle w:val="Hyperlink"/>
            <w:rFonts w:cs="Times New Roman"/>
          </w:rPr>
          <w:noBreakHyphen/>
          <w:t>page 10</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Senate</w:t>
      </w:r>
      <w:r>
        <w:rPr>
          <w:rFonts w:cs="Times New Roman"/>
        </w:rPr>
        <w:tab/>
      </w:r>
      <w:r w:rsidRPr="003D04F8">
        <w:rPr>
          <w:rFonts w:cs="Times New Roman"/>
        </w:rPr>
        <w:t>Roll call Ayes</w:t>
      </w:r>
      <w:r>
        <w:rPr>
          <w:rFonts w:cs="Times New Roman"/>
        </w:rPr>
        <w:noBreakHyphen/>
      </w:r>
      <w:r w:rsidRPr="003D04F8">
        <w:rPr>
          <w:rFonts w:cs="Times New Roman"/>
        </w:rPr>
        <w:t>39  Nays</w:t>
      </w:r>
      <w:r>
        <w:rPr>
          <w:rFonts w:cs="Times New Roman"/>
        </w:rPr>
        <w:noBreakHyphen/>
      </w:r>
      <w:r w:rsidRPr="003D04F8">
        <w:rPr>
          <w:rFonts w:cs="Times New Roman"/>
        </w:rPr>
        <w:t>1 (</w:t>
      </w:r>
      <w:hyperlink r:id="rId10" w:history="1">
        <w:r w:rsidRPr="00A62B84">
          <w:rPr>
            <w:rStyle w:val="Hyperlink"/>
            <w:rFonts w:cs="Times New Roman"/>
          </w:rPr>
          <w:t>Senate Journal</w:t>
        </w:r>
        <w:r w:rsidRPr="00A62B84">
          <w:rPr>
            <w:rStyle w:val="Hyperlink"/>
            <w:rFonts w:cs="Times New Roman"/>
          </w:rPr>
          <w:noBreakHyphen/>
          <w:t>page 10</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3D04F8">
        <w:rPr>
          <w:rFonts w:cs="Times New Roman"/>
        </w:rPr>
        <w:t>Re</w:t>
      </w:r>
      <w:r>
        <w:rPr>
          <w:rFonts w:cs="Times New Roman"/>
        </w:rPr>
        <w:t xml:space="preserve">ad third time and sent to House </w:t>
      </w:r>
      <w:r w:rsidRPr="003D04F8">
        <w:rPr>
          <w:rFonts w:cs="Times New Roman"/>
        </w:rPr>
        <w:t>(</w:t>
      </w:r>
      <w:hyperlink r:id="rId11" w:history="1">
        <w:r w:rsidRPr="00A62B84">
          <w:rPr>
            <w:rStyle w:val="Hyperlink"/>
            <w:rFonts w:cs="Times New Roman"/>
          </w:rPr>
          <w:t>Senate Journal</w:t>
        </w:r>
        <w:r w:rsidRPr="00A62B84">
          <w:rPr>
            <w:rStyle w:val="Hyperlink"/>
            <w:rFonts w:cs="Times New Roman"/>
          </w:rPr>
          <w:noBreakHyphen/>
          <w:t>page 28</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3D04F8">
        <w:rPr>
          <w:rFonts w:cs="Times New Roman"/>
        </w:rPr>
        <w:t>Introduced and read first time (</w:t>
      </w:r>
      <w:hyperlink r:id="rId12" w:history="1">
        <w:r w:rsidRPr="00A62B84">
          <w:rPr>
            <w:rStyle w:val="Hyperlink"/>
            <w:rFonts w:cs="Times New Roman"/>
          </w:rPr>
          <w:t>House Journal</w:t>
        </w:r>
        <w:r w:rsidRPr="00A62B84">
          <w:rPr>
            <w:rStyle w:val="Hyperlink"/>
            <w:rFonts w:cs="Times New Roman"/>
          </w:rPr>
          <w:noBreakHyphen/>
          <w:t>page 35</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3D04F8">
        <w:rPr>
          <w:rFonts w:cs="Times New Roman"/>
        </w:rPr>
        <w:t>Referred</w:t>
      </w:r>
      <w:r>
        <w:rPr>
          <w:rFonts w:cs="Times New Roman"/>
        </w:rPr>
        <w:t xml:space="preserve"> to Committee on </w:t>
      </w:r>
      <w:r w:rsidRPr="003D04F8">
        <w:rPr>
          <w:rFonts w:cs="Times New Roman"/>
          <w:b/>
        </w:rPr>
        <w:t>Ways and Means</w:t>
      </w:r>
      <w:r>
        <w:rPr>
          <w:rFonts w:cs="Times New Roman"/>
        </w:rPr>
        <w:t xml:space="preserve"> </w:t>
      </w:r>
      <w:r w:rsidRPr="003D04F8">
        <w:rPr>
          <w:rFonts w:cs="Times New Roman"/>
        </w:rPr>
        <w:t>(</w:t>
      </w:r>
      <w:hyperlink r:id="rId13" w:history="1">
        <w:r w:rsidRPr="00A62B84">
          <w:rPr>
            <w:rStyle w:val="Hyperlink"/>
            <w:rFonts w:cs="Times New Roman"/>
          </w:rPr>
          <w:t>House Journal</w:t>
        </w:r>
        <w:r w:rsidRPr="00A62B84">
          <w:rPr>
            <w:rStyle w:val="Hyperlink"/>
            <w:rFonts w:cs="Times New Roman"/>
          </w:rPr>
          <w:noBreakHyphen/>
          <w:t>page 35</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3D04F8">
        <w:rPr>
          <w:rFonts w:cs="Times New Roman"/>
        </w:rPr>
        <w:t>Recalled f</w:t>
      </w:r>
      <w:r>
        <w:rPr>
          <w:rFonts w:cs="Times New Roman"/>
        </w:rPr>
        <w:t xml:space="preserve">rom Committee on </w:t>
      </w:r>
      <w:r w:rsidRPr="003D04F8">
        <w:rPr>
          <w:rFonts w:cs="Times New Roman"/>
          <w:b/>
        </w:rPr>
        <w:t>Ways and Means</w:t>
      </w:r>
      <w:r>
        <w:rPr>
          <w:rFonts w:cs="Times New Roman"/>
        </w:rPr>
        <w:t xml:space="preserve"> </w:t>
      </w:r>
      <w:r w:rsidRPr="003D04F8">
        <w:rPr>
          <w:rFonts w:cs="Times New Roman"/>
        </w:rPr>
        <w:t>(</w:t>
      </w:r>
      <w:hyperlink r:id="rId14" w:history="1">
        <w:r w:rsidRPr="00A62B84">
          <w:rPr>
            <w:rStyle w:val="Hyperlink"/>
            <w:rFonts w:cs="Times New Roman"/>
          </w:rPr>
          <w:t>House Journal</w:t>
        </w:r>
        <w:r w:rsidRPr="00A62B84">
          <w:rPr>
            <w:rStyle w:val="Hyperlink"/>
            <w:rFonts w:cs="Times New Roman"/>
          </w:rPr>
          <w:noBreakHyphen/>
          <w:t>page 16</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3D04F8">
        <w:rPr>
          <w:rFonts w:cs="Times New Roman"/>
        </w:rPr>
        <w:t>Requests for deb</w:t>
      </w:r>
      <w:r>
        <w:rPr>
          <w:rFonts w:cs="Times New Roman"/>
        </w:rPr>
        <w:t>ate</w:t>
      </w:r>
      <w:r>
        <w:rPr>
          <w:rFonts w:cs="Times New Roman"/>
        </w:rPr>
        <w:noBreakHyphen/>
        <w:t xml:space="preserve">Rep(s). Hill, Toole, Weeks, </w:t>
      </w:r>
      <w:r w:rsidRPr="003D04F8">
        <w:rPr>
          <w:rFonts w:cs="Times New Roman"/>
        </w:rPr>
        <w:t>Quinn, Atwa</w:t>
      </w:r>
      <w:r>
        <w:rPr>
          <w:rFonts w:cs="Times New Roman"/>
        </w:rPr>
        <w:t xml:space="preserve">ter, Long, Finlay, Newton, Ott, </w:t>
      </w:r>
      <w:r w:rsidRPr="003D04F8">
        <w:rPr>
          <w:rFonts w:cs="Times New Roman"/>
        </w:rPr>
        <w:t>Jefferson, Thayer</w:t>
      </w:r>
      <w:r>
        <w:rPr>
          <w:rFonts w:cs="Times New Roman"/>
        </w:rPr>
        <w:t xml:space="preserve">, Sandifer, RL Brown, CG Smith, </w:t>
      </w:r>
      <w:r w:rsidRPr="003D04F8">
        <w:rPr>
          <w:rFonts w:cs="Times New Roman"/>
        </w:rPr>
        <w:t>Huggins (</w:t>
      </w:r>
      <w:hyperlink r:id="rId15" w:history="1">
        <w:r w:rsidRPr="00A62B84">
          <w:rPr>
            <w:rStyle w:val="Hyperlink"/>
            <w:rFonts w:cs="Times New Roman"/>
          </w:rPr>
          <w:t>House Journal</w:t>
        </w:r>
        <w:r w:rsidRPr="00A62B84">
          <w:rPr>
            <w:rStyle w:val="Hyperlink"/>
            <w:rFonts w:cs="Times New Roman"/>
          </w:rPr>
          <w:noBreakHyphen/>
          <w:t>page 65</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3D04F8">
        <w:rPr>
          <w:rFonts w:cs="Times New Roman"/>
        </w:rPr>
        <w:t>Amended (</w:t>
      </w:r>
      <w:hyperlink r:id="rId16" w:history="1">
        <w:r w:rsidRPr="00A62B84">
          <w:rPr>
            <w:rStyle w:val="Hyperlink"/>
            <w:rFonts w:cs="Times New Roman"/>
          </w:rPr>
          <w:t>House Journal</w:t>
        </w:r>
        <w:r w:rsidRPr="00A62B84">
          <w:rPr>
            <w:rStyle w:val="Hyperlink"/>
            <w:rFonts w:cs="Times New Roman"/>
          </w:rPr>
          <w:noBreakHyphen/>
          <w:t>page 191</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3D04F8">
        <w:rPr>
          <w:rFonts w:cs="Times New Roman"/>
        </w:rPr>
        <w:t>Read second time (</w:t>
      </w:r>
      <w:hyperlink r:id="rId17" w:history="1">
        <w:r w:rsidRPr="00A62B84">
          <w:rPr>
            <w:rStyle w:val="Hyperlink"/>
            <w:rFonts w:cs="Times New Roman"/>
          </w:rPr>
          <w:t>House Journal</w:t>
        </w:r>
        <w:r w:rsidRPr="00A62B84">
          <w:rPr>
            <w:rStyle w:val="Hyperlink"/>
            <w:rFonts w:cs="Times New Roman"/>
          </w:rPr>
          <w:noBreakHyphen/>
          <w:t>page 191</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3D04F8">
        <w:rPr>
          <w:rFonts w:cs="Times New Roman"/>
        </w:rPr>
        <w:t>Roll call Yeas</w:t>
      </w:r>
      <w:r>
        <w:rPr>
          <w:rFonts w:cs="Times New Roman"/>
        </w:rPr>
        <w:noBreakHyphen/>
      </w:r>
      <w:r w:rsidRPr="003D04F8">
        <w:rPr>
          <w:rFonts w:cs="Times New Roman"/>
        </w:rPr>
        <w:t>92  Nays</w:t>
      </w:r>
      <w:r>
        <w:rPr>
          <w:rFonts w:cs="Times New Roman"/>
        </w:rPr>
        <w:noBreakHyphen/>
      </w:r>
      <w:r w:rsidRPr="003D04F8">
        <w:rPr>
          <w:rFonts w:cs="Times New Roman"/>
        </w:rPr>
        <w:t>2 (</w:t>
      </w:r>
      <w:hyperlink r:id="rId18" w:history="1">
        <w:r w:rsidRPr="00A62B84">
          <w:rPr>
            <w:rStyle w:val="Hyperlink"/>
            <w:rFonts w:cs="Times New Roman"/>
          </w:rPr>
          <w:t>House Journal</w:t>
        </w:r>
        <w:r w:rsidRPr="00A62B84">
          <w:rPr>
            <w:rStyle w:val="Hyperlink"/>
            <w:rFonts w:cs="Times New Roman"/>
          </w:rPr>
          <w:noBreakHyphen/>
          <w:t>page 200</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3D04F8">
        <w:rPr>
          <w:rFonts w:cs="Times New Roman"/>
        </w:rPr>
        <w:t>Ret</w:t>
      </w:r>
      <w:r>
        <w:rPr>
          <w:rFonts w:cs="Times New Roman"/>
        </w:rPr>
        <w:t xml:space="preserve">urned to Senate with amendments </w:t>
      </w:r>
      <w:r w:rsidRPr="003D04F8">
        <w:rPr>
          <w:rFonts w:cs="Times New Roman"/>
        </w:rPr>
        <w:t>(</w:t>
      </w:r>
      <w:hyperlink r:id="rId19" w:history="1">
        <w:r w:rsidRPr="00A62B84">
          <w:rPr>
            <w:rStyle w:val="Hyperlink"/>
            <w:rFonts w:cs="Times New Roman"/>
          </w:rPr>
          <w:t>House Journal</w:t>
        </w:r>
        <w:r w:rsidRPr="00A62B84">
          <w:rPr>
            <w:rStyle w:val="Hyperlink"/>
            <w:rFonts w:cs="Times New Roman"/>
          </w:rPr>
          <w:noBreakHyphen/>
          <w:t>page 30</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3D04F8">
        <w:rPr>
          <w:rFonts w:cs="Times New Roman"/>
        </w:rPr>
        <w:t xml:space="preserve">Concurred </w:t>
      </w:r>
      <w:r>
        <w:rPr>
          <w:rFonts w:cs="Times New Roman"/>
        </w:rPr>
        <w:t xml:space="preserve">in House amendment and enrolled </w:t>
      </w:r>
      <w:r w:rsidRPr="003D04F8">
        <w:rPr>
          <w:rFonts w:cs="Times New Roman"/>
        </w:rPr>
        <w:t>(</w:t>
      </w:r>
      <w:hyperlink r:id="rId20" w:history="1">
        <w:r w:rsidRPr="00A62B84">
          <w:rPr>
            <w:rStyle w:val="Hyperlink"/>
            <w:rFonts w:cs="Times New Roman"/>
          </w:rPr>
          <w:t>Senate Journal</w:t>
        </w:r>
        <w:r w:rsidRPr="00A62B84">
          <w:rPr>
            <w:rStyle w:val="Hyperlink"/>
            <w:rFonts w:cs="Times New Roman"/>
          </w:rPr>
          <w:noBreakHyphen/>
          <w:t>page 78</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3D04F8">
        <w:rPr>
          <w:rFonts w:cs="Times New Roman"/>
        </w:rPr>
        <w:t>Roll call Ayes</w:t>
      </w:r>
      <w:r>
        <w:rPr>
          <w:rFonts w:cs="Times New Roman"/>
        </w:rPr>
        <w:noBreakHyphen/>
      </w:r>
      <w:r w:rsidRPr="003D04F8">
        <w:rPr>
          <w:rFonts w:cs="Times New Roman"/>
        </w:rPr>
        <w:t>38  Nays</w:t>
      </w:r>
      <w:r>
        <w:rPr>
          <w:rFonts w:cs="Times New Roman"/>
        </w:rPr>
        <w:noBreakHyphen/>
      </w:r>
      <w:r w:rsidRPr="003D04F8">
        <w:rPr>
          <w:rFonts w:cs="Times New Roman"/>
        </w:rPr>
        <w:t>2 (</w:t>
      </w:r>
      <w:hyperlink r:id="rId21" w:history="1">
        <w:r w:rsidRPr="00A62B84">
          <w:rPr>
            <w:rStyle w:val="Hyperlink"/>
            <w:rFonts w:cs="Times New Roman"/>
          </w:rPr>
          <w:t>Senate Journal</w:t>
        </w:r>
        <w:r w:rsidRPr="00A62B84">
          <w:rPr>
            <w:rStyle w:val="Hyperlink"/>
            <w:rFonts w:cs="Times New Roman"/>
          </w:rPr>
          <w:noBreakHyphen/>
          <w:t>page 78</w:t>
        </w:r>
      </w:hyperlink>
      <w:r w:rsidRPr="003D04F8">
        <w:rPr>
          <w:rFonts w:cs="Times New Roman"/>
        </w:rPr>
        <w:t>)</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3D04F8">
        <w:rPr>
          <w:rFonts w:cs="Times New Roman"/>
        </w:rPr>
        <w:t>Ratified R 116</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3D04F8">
        <w:rPr>
          <w:rFonts w:cs="Times New Roman"/>
        </w:rPr>
        <w:t>Signed By Governor</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3D04F8">
        <w:rPr>
          <w:rFonts w:cs="Times New Roman"/>
        </w:rPr>
        <w:t>Effective date 06/11/15</w:t>
      </w:r>
    </w:p>
    <w:p w:rsidR="001E0BD2" w:rsidRDefault="001E0BD2" w:rsidP="001E0BD2">
      <w:pPr>
        <w:widowControl w:val="0"/>
        <w:tabs>
          <w:tab w:val="right" w:pos="1008"/>
          <w:tab w:val="left" w:pos="1152"/>
          <w:tab w:val="left" w:pos="1872"/>
          <w:tab w:val="left" w:pos="9187"/>
        </w:tabs>
        <w:ind w:left="2088" w:hanging="2088"/>
        <w:rPr>
          <w:rFonts w:cs="Times New Roman"/>
        </w:rPr>
      </w:pPr>
      <w:r>
        <w:rPr>
          <w:rFonts w:cs="Times New Roman"/>
        </w:rPr>
        <w:tab/>
        <w:t>6/19/2015</w:t>
      </w:r>
      <w:r>
        <w:rPr>
          <w:rFonts w:cs="Times New Roman"/>
        </w:rPr>
        <w:tab/>
      </w:r>
      <w:r>
        <w:rPr>
          <w:rFonts w:cs="Times New Roman"/>
        </w:rPr>
        <w:tab/>
      </w:r>
      <w:r w:rsidRPr="003D04F8">
        <w:rPr>
          <w:rFonts w:cs="Times New Roman"/>
        </w:rPr>
        <w:t>Act No</w:t>
      </w:r>
      <w:r>
        <w:rPr>
          <w:rFonts w:cs="Times New Roman"/>
        </w:rPr>
        <w:t>. </w:t>
      </w:r>
      <w:r w:rsidRPr="003D04F8">
        <w:rPr>
          <w:rFonts w:cs="Times New Roman"/>
        </w:rPr>
        <w:t>87</w:t>
      </w:r>
    </w:p>
    <w:p w:rsidR="001E0BD2" w:rsidRDefault="001E0BD2" w:rsidP="001E0BD2">
      <w:pPr>
        <w:widowControl w:val="0"/>
        <w:tabs>
          <w:tab w:val="right" w:pos="1008"/>
          <w:tab w:val="left" w:pos="1152"/>
          <w:tab w:val="left" w:pos="1872"/>
          <w:tab w:val="left" w:pos="9187"/>
        </w:tabs>
        <w:ind w:left="2088" w:hanging="2088"/>
        <w:rPr>
          <w:rFonts w:cs="Times New Roman"/>
        </w:rPr>
      </w:pPr>
    </w:p>
    <w:p w:rsidR="007B5D94" w:rsidRPr="007B5D94" w:rsidRDefault="007B5D94" w:rsidP="007B5D94">
      <w:pPr>
        <w:widowControl w:val="0"/>
        <w:tabs>
          <w:tab w:val="right" w:pos="1008"/>
          <w:tab w:val="left" w:pos="1152"/>
          <w:tab w:val="left" w:pos="1872"/>
          <w:tab w:val="left" w:pos="9187"/>
        </w:tabs>
        <w:ind w:left="2088" w:hanging="2088"/>
        <w:rPr>
          <w:rFonts w:cs="Times New Roman"/>
        </w:rPr>
      </w:pPr>
      <w:r w:rsidRPr="007B5D94">
        <w:rPr>
          <w:rFonts w:cs="Times New Roman"/>
        </w:rPr>
        <w:t xml:space="preserve">View the latest </w:t>
      </w:r>
      <w:hyperlink r:id="rId22" w:history="1">
        <w:r w:rsidRPr="007B5D94">
          <w:rPr>
            <w:rFonts w:cs="Times New Roman"/>
            <w:color w:val="0000FF" w:themeColor="hyperlink"/>
            <w:u w:val="single"/>
          </w:rPr>
          <w:t>legislative information</w:t>
        </w:r>
      </w:hyperlink>
      <w:r w:rsidRPr="007B5D94">
        <w:rPr>
          <w:rFonts w:cs="Times New Roman"/>
        </w:rPr>
        <w:t xml:space="preserve"> at the website</w:t>
      </w:r>
    </w:p>
    <w:p w:rsidR="007B5D94" w:rsidRPr="007B5D94" w:rsidRDefault="007B5D94" w:rsidP="007B5D94">
      <w:pPr>
        <w:widowControl w:val="0"/>
        <w:tabs>
          <w:tab w:val="right" w:pos="1008"/>
          <w:tab w:val="left" w:pos="1152"/>
          <w:tab w:val="left" w:pos="1872"/>
          <w:tab w:val="left" w:pos="9187"/>
        </w:tabs>
        <w:ind w:left="2088" w:hanging="2088"/>
        <w:rPr>
          <w:rFonts w:cs="Times New Roman"/>
        </w:rPr>
      </w:pPr>
    </w:p>
    <w:p w:rsidR="007B5D94" w:rsidRPr="007B5D94" w:rsidRDefault="007B5D94" w:rsidP="007B5D94">
      <w:pPr>
        <w:widowControl w:val="0"/>
        <w:tabs>
          <w:tab w:val="right" w:pos="1008"/>
          <w:tab w:val="left" w:pos="1152"/>
          <w:tab w:val="left" w:pos="1872"/>
          <w:tab w:val="left" w:pos="9187"/>
        </w:tabs>
        <w:ind w:left="2088" w:hanging="2088"/>
        <w:rPr>
          <w:rFonts w:cs="Times New Roman"/>
        </w:rPr>
      </w:pP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D94">
        <w:rPr>
          <w:rFonts w:cs="Times New Roman"/>
          <w:b/>
        </w:rPr>
        <w:t>VERSIONS OF THIS BILL</w:t>
      </w:r>
    </w:p>
    <w:p w:rsidR="007B5D94" w:rsidRPr="007B5D94" w:rsidRDefault="007B5D9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D94" w:rsidRPr="007B5D94" w:rsidRDefault="00A62B84" w:rsidP="007B5D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B5D94" w:rsidRPr="007B5D94">
          <w:rPr>
            <w:rFonts w:cs="Times New Roman"/>
            <w:color w:val="0000FF" w:themeColor="hyperlink"/>
            <w:u w:val="single"/>
          </w:rPr>
          <w:t>1/28/2015</w:t>
        </w:r>
      </w:hyperlink>
    </w:p>
    <w:p w:rsidR="007B5D94" w:rsidRPr="007B5D94" w:rsidRDefault="00A62B84" w:rsidP="007B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B5D94" w:rsidRPr="007B5D94">
          <w:rPr>
            <w:rFonts w:cs="Times New Roman"/>
            <w:color w:val="0000FF" w:themeColor="hyperlink"/>
            <w:u w:val="single"/>
          </w:rPr>
          <w:t>2/25/2015</w:t>
        </w:r>
      </w:hyperlink>
    </w:p>
    <w:p w:rsidR="007B5D94" w:rsidRPr="007B5D94" w:rsidRDefault="00A62B84" w:rsidP="007B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B5D94" w:rsidRPr="007B5D94">
          <w:rPr>
            <w:rFonts w:cs="Times New Roman"/>
            <w:color w:val="0000FF" w:themeColor="hyperlink"/>
            <w:u w:val="single"/>
          </w:rPr>
          <w:t>6/2/2015</w:t>
        </w:r>
      </w:hyperlink>
    </w:p>
    <w:p w:rsidR="007B5D94" w:rsidRPr="007B5D94" w:rsidRDefault="00A62B84" w:rsidP="007B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B5D94" w:rsidRPr="007B5D94">
          <w:rPr>
            <w:rFonts w:cs="Times New Roman"/>
            <w:color w:val="0000FF" w:themeColor="hyperlink"/>
            <w:u w:val="single"/>
          </w:rPr>
          <w:t>6/3/2015</w:t>
        </w:r>
      </w:hyperlink>
    </w:p>
    <w:p w:rsidR="007B5D94" w:rsidRPr="007B5D94" w:rsidRDefault="007B5D94" w:rsidP="007B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D94" w:rsidRDefault="007B5D94" w:rsidP="007B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5D94" w:rsidSect="007B5D94">
          <w:pgSz w:w="12240" w:h="15840" w:code="1"/>
          <w:pgMar w:top="1080" w:right="1440" w:bottom="1080" w:left="1440" w:header="720" w:footer="720" w:gutter="0"/>
          <w:pgNumType w:start="1"/>
          <w:cols w:space="720"/>
          <w:noEndnote/>
          <w:docGrid w:linePitch="360"/>
        </w:sect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(A87, R116, S379)</w:t>
      </w:r>
    </w:p>
    <w:p w:rsidR="004D763A" w:rsidRPr="008836A5"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763A" w:rsidRPr="007B5D94"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5D94">
        <w:rPr>
          <w:rFonts w:cs="Times New Roman"/>
          <w:b/>
          <w:color w:val="000000" w:themeColor="text1"/>
          <w:szCs w:val="36"/>
        </w:rPr>
        <w:t xml:space="preserve">AN ACT </w:t>
      </w:r>
      <w:r w:rsidRPr="007B5D94">
        <w:rPr>
          <w:rFonts w:eastAsia="Times New Roman" w:cs="Times New Roman"/>
          <w:b/>
        </w:rPr>
        <w:t xml:space="preserve">TO </w:t>
      </w:r>
      <w:r w:rsidRPr="007B5D94">
        <w:rPr>
          <w:rFonts w:cs="Times New Roman"/>
          <w:b/>
          <w:color w:val="000000" w:themeColor="text1"/>
          <w:u w:color="000000" w:themeColor="text1"/>
        </w:rPr>
        <w:t>AMEND SECTION 12</w:t>
      </w:r>
      <w:r w:rsidRPr="007B5D94">
        <w:rPr>
          <w:rFonts w:cs="Times New Roman"/>
          <w:b/>
          <w:color w:val="000000" w:themeColor="text1"/>
          <w:u w:color="000000" w:themeColor="text1"/>
        </w:rPr>
        <w:noBreakHyphen/>
        <w:t>4</w:t>
      </w:r>
      <w:r w:rsidRPr="007B5D94">
        <w:rPr>
          <w:rFonts w:cs="Times New Roman"/>
          <w:b/>
          <w:color w:val="000000" w:themeColor="text1"/>
          <w:u w:color="000000" w:themeColor="text1"/>
        </w:rPr>
        <w:noBreakHyphen/>
        <w:t>520, CODE OF LAWS OF SOUTH CAROLINA, 1976, RELATING TO COUNTY TAX OFFICIALS, SO AS TO REDUCE THE OBLIGATION THAT THE DEPARTMENT OF REVENUE ANNUALLY SHALL EXAMINE RECORDS OF ASSESSORS, AUDITORS, TREASURERS, AND TAX COLLECTORS TO A PERMISSIVE AUTHORITY TO ANNUALLY EXAMINE THESE RECORDS; TO AMEND SECTION 12</w:t>
      </w:r>
      <w:r w:rsidRPr="007B5D94">
        <w:rPr>
          <w:rFonts w:cs="Times New Roman"/>
          <w:b/>
          <w:color w:val="000000" w:themeColor="text1"/>
          <w:u w:color="000000" w:themeColor="text1"/>
        </w:rPr>
        <w:noBreakHyphen/>
        <w:t>4</w:t>
      </w:r>
      <w:r w:rsidRPr="007B5D94">
        <w:rPr>
          <w:rFonts w:cs="Times New Roman"/>
          <w:b/>
          <w:color w:val="000000" w:themeColor="text1"/>
          <w:u w:color="000000" w:themeColor="text1"/>
        </w:rPr>
        <w:noBreakHyphen/>
        <w:t>530, RELATING TO INVESTIGATION AND PROSECUTION OF VIOLATIONS, SO AS TO REDUCE THE OBLIGATION THAT THE DEPARTMENT SHALL INITIATE COMPLAINTS, INVESTIGATIONS, AND PROSECUTIONS OF VIOLATIONS TO A PERMISSIVE AUTHORITY;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30, RELATING TO THE ASSESSMENT OF MULTIPLE TAXES TO BE LEVIED ON THE SAME ASSESSMENT, SO AS TO CHANGE THE DESIGNATION OF STATE TAXES TO COUNTY TAXES;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266, RELATING TO THE HOMESTEAD EXEMPTION FOR DWELLINGS HELD IN TRUST, SO AS TO REQUIRE A COPY OF THE TRUST AGREEMENT BE PROVIDED;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290, RELATING TO THE GENERAL HOMESTEAD EXEMPTION, SO AS TO CHANGE THE HOMESTEAD EXEMPTION FROM PROPERTY TAXES FROM THE FIRST TEN THOUSAND DOLLARS TO THE FIRST FIFTY THOUSAND DOLLARS OF THE VALUE OF THE PRIMARY RESIDENCE OF A HOMEOWNER WHO IS SIXTY</w:t>
      </w:r>
      <w:r w:rsidRPr="007B5D94">
        <w:rPr>
          <w:rFonts w:cs="Times New Roman"/>
          <w:b/>
          <w:color w:val="000000" w:themeColor="text1"/>
          <w:u w:color="000000" w:themeColor="text1"/>
        </w:rPr>
        <w:noBreakHyphen/>
        <w:t>FIVE YEARS OF AGE OR OLDER TO CONFORM WITH OTHER SECTIONS OF THE CODE, AND TO TRANSFER FROM THE COMPTROLLER GENERAL TO THE DEPARTMENT OF REVENUE THE AUTHORITY TO PROMULGATE RULES AND FORMS, AND THE OBLIGATION TO REIMBURSE THE VOCATIONAL REHABILITATION DEPARTMENT FOR EXPENSES INCURRED IN EVALUATING DISABILITY UNDER THE REQUIREMENTS OF THIS SECTION;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450,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ATTRIBUTED TO THE MILLAGE RATES IN THE YEAR 1987, AND TO REQUIRE THE ATTRIBUTION OF THE CURRENT TAX YEAR MILLAGE RATES;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710, RELATING TO THE RETURN AND ASSESSMENT OF PERSONAL PROPERTY, SO AS TO DELETE “OF FULL AGE AND OF SOUND MIND” AS A QUALIFIER FOR EVERY PERSON WHO MUST LIST PERSONAL PROPERTY FOR TAXATION;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715, RELATING TO THE FREQUENCY OF AD VALOREM TAXATION ON PERSONAL PROPERTY, SO AS TO ALLOW NEWLY ACQUIRED VEHICLES TO BE TAXED MORE THAN ONCE IN A TAX YEAR;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760, RELATING TO STATEMENTS OF PERSONAL 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850 RELATING TO THE REMOVAL OF THE JURISDICTION OF THE COURTS TO HEAR MATTERS ORIGINATED FROM THE TAXPAYER CONCERNING ALLEGATIONS OF FALSE RETURNS, TAX EVASION, OR FRAUD;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900, RELATING TO PERSONAL PROPERTY TAX RETURNS, SO AS TO MAKE TECHNICAL CHANGES AND TO DELETE THE AUTHORITY OF THE COUNTY LEGISLATIVE DELEGATION TO WAIVE THE PENALTIES OF FAILURE TO MAKE A REQUIRED STATEMENT;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970, RELATING TO THE ASSESSMENT AND RETURN OF MERCHANTS’ INVENTORIES, SO AS TO REMOVE MERCHANTS’ INVENTORIES FROM THE REQUIRED ASSESSMENT OF PERSONAL PROPERTY FOR TAXATION PURPOSES;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2420, RELATING TO PROPERTY TAX RETURNS FOR AIRLINE COMPANIES, SO AS TO CHANGE THE DATE OF FILING FROM APRIL FIFTEENTH TO APRIL THIRTIETH, AND TO DELETE LANGUAGE DESIGNATING THE FILING DEADLINES FOR AIRLINES IN YEAR 1976;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2610, RELATING TO THE TAX YEAR OF MOTOR VEHICLES, SO AS TO REMOVE REFERENCES TO VEHICLE LICENSE</w:t>
      </w:r>
      <w:r>
        <w:rPr>
          <w:rFonts w:cs="Times New Roman"/>
          <w:b/>
          <w:color w:val="000000" w:themeColor="text1"/>
          <w:u w:color="000000" w:themeColor="text1"/>
        </w:rPr>
        <w:t>S</w:t>
      </w:r>
      <w:r w:rsidRPr="007B5D94">
        <w:rPr>
          <w:rFonts w:cs="Times New Roman"/>
          <w:b/>
          <w:color w:val="000000" w:themeColor="text1"/>
          <w:u w:color="000000" w:themeColor="text1"/>
        </w:rPr>
        <w:t xml:space="preserve"> AND REPLACE WITH VEHICLE REGISTRATIONS, TO REMOVE REFERENCES AND PROCEDURES FOR TWO</w:t>
      </w:r>
      <w:r w:rsidRPr="007B5D94">
        <w:rPr>
          <w:rFonts w:cs="Times New Roman"/>
          <w:b/>
          <w:color w:val="000000" w:themeColor="text1"/>
          <w:u w:color="000000" w:themeColor="text1"/>
        </w:rPr>
        <w:noBreakHyphen/>
        <w:t>YEAR VEHICLE LICENSES, TO PROVIDE AN EXCEPTION FOR TRANSFER OF THE LICENSE FROM ONE VEHICLE TO ANOTHER, AND TO PROVIDE THAT NOTICES OF SALES BY DEALERS MUST BE MADE TO THE DEPARTMENT OF MOTOR VEHICLES RATHER THAN THE DEPARTMENT OF REVENUE;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2630, RELATING TO MOTOR VEHICLE TAXES, SO AS TO REQUIRE THAT AN OWNER OF A VEHICLE SHALL MAKE A PROPERTY TAX RETURN TO THE AUDITOR WITHIN FORTY</w:t>
      </w:r>
      <w:r w:rsidRPr="007B5D94">
        <w:rPr>
          <w:rFonts w:cs="Times New Roman"/>
          <w:b/>
          <w:color w:val="000000" w:themeColor="text1"/>
          <w:u w:color="000000" w:themeColor="text1"/>
        </w:rPr>
        <w:noBreakHyphen/>
        <w:t>FIVE DAYS OF THE VEHICLE BECOMING TAXABLE IN A COUNTY;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2725, RELATING TO THE TRANSFER OF THE TITLE OF A VEHICLE, SO AS TO CHANGE THE LOCATION OF THE RETURN OF THE LICENSE PLATE AND VEHICLE REGISTRATION FROM THE COUNTY AUDITOR TO THE DEPARTMENT OF MOTOR VEHICLES, AND TO DELINEATE THE PROCESS FOR OBTAINING A TAX REFUND FOR THE PORTION OF THE TAX YEAR REMAINING; TO REPEAL SECTION 12</w:t>
      </w:r>
      <w:r w:rsidRPr="007B5D94">
        <w:rPr>
          <w:rFonts w:cs="Times New Roman"/>
          <w:b/>
          <w:color w:val="000000" w:themeColor="text1"/>
          <w:u w:color="000000" w:themeColor="text1"/>
        </w:rPr>
        <w:noBreakHyphen/>
        <w:t>37</w:t>
      </w:r>
      <w:r w:rsidRPr="007B5D94">
        <w:rPr>
          <w:rFonts w:cs="Times New Roman"/>
          <w:b/>
          <w:color w:val="000000" w:themeColor="text1"/>
          <w:u w:color="000000" w:themeColor="text1"/>
        </w:rPr>
        <w:noBreakHyphen/>
        <w:t>2735 RELATING TO THE ESTABLISHMENT OF THE PERSONAL PROPERTY TAX RELIEF FUND; TO REPEAL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10 RELATING TO THE APPOINTMENT OF THE COUNTY AUDITOR;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40, RELATING TO THE APPOINTMENT OF A DEPUTY AUDITOR, SO AS TO REQUIRE THE APPOINTMENT TO BE FILED WITH THE STATE TREASURER INSTEAD OF THE COMPTROLLER GENERAL;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120, RELATING TO THE POWER OF THE COUNTY AUDITOR TO ENTER INTO BUILDINGS THAT ARE NOT DWELLINGS TO DETERMINE VALUE, SO AS TO CHANGE THE DETERMINATION FROM THE VALUE OF ANY BUILDING TO THE VALUE OF ANY TAXABLE PERSONAL PROPERTY;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190, RELATING TO THE REPORTING OF TAXES ON THE DUPLICATE, SO AS TO ELIMINATE THE REQUIREMENT THAT THE REPORTING BE IN A NUMBER OF COLUMNS SPECIFIED BY THE DEPARTMENT OF REVENUE;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200, RELATING TO FORMS FOR THE COUNTY DUPLICATE, SO AS TO ALLOW THE DEPARTMENT TO DETERMINE THE TYPES OF ACCEPTABLE FORMAT REQUIRED;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220, RELATING TO OMISSION OF NEW PROPERTY FROM THE COUNTY DUPLICATE, SO AS TO REQUIRE THE COUNTY AUDITOR TO IMMEDIATELY APPRAISE THE PROPERTY AND NOTIFY THE COUNTY ASSESSOR, TO DELETE THE SPECIFICATION OF A TWENTY PERCENT PENALTY FOR UNPAID TAXES AND TO REPLACE THE TWENTY PERCENT PENALTY WITH ALL APPLICABLE PENALTIES, TO ELIMINATE DUPLICATE LANGUAGE IN THE CODE AN</w:t>
      </w:r>
      <w:r>
        <w:rPr>
          <w:rFonts w:cs="Times New Roman"/>
          <w:b/>
          <w:color w:val="000000" w:themeColor="text1"/>
          <w:u w:color="000000" w:themeColor="text1"/>
        </w:rPr>
        <w:t>D</w:t>
      </w:r>
      <w:r w:rsidRPr="007B5D94">
        <w:rPr>
          <w:rFonts w:cs="Times New Roman"/>
          <w:b/>
          <w:color w:val="000000" w:themeColor="text1"/>
          <w:u w:color="000000" w:themeColor="text1"/>
        </w:rPr>
        <w:t xml:space="preserve"> TO PROVIDE THAT ADJUSTMENTS DETERMINED BY THE ASSESSOR MAY NOT EXTEND BACK MORE THAN THREE YEARS;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260, RELATING TO THE COUNTY AUDITOR’S RECORDS, SO AS TO REDUCE THE REQUIREMENT THAT AUDITORS KEEP RECORDS OF ALL SALES OR CONVEYANCES OF REAL PROPERTY TO A PERMISSIVE AUTHORITY TO KEEP THESE RECORDS; TO AMEND SECTION 12</w:t>
      </w:r>
      <w:r w:rsidRPr="007B5D94">
        <w:rPr>
          <w:rFonts w:cs="Times New Roman"/>
          <w:b/>
          <w:color w:val="000000" w:themeColor="text1"/>
          <w:u w:color="000000" w:themeColor="text1"/>
        </w:rPr>
        <w:noBreakHyphen/>
        <w:t>39</w:t>
      </w:r>
      <w:r w:rsidRPr="007B5D94">
        <w:rPr>
          <w:rFonts w:cs="Times New Roman"/>
          <w:b/>
          <w:color w:val="000000" w:themeColor="text1"/>
          <w:u w:color="000000" w:themeColor="text1"/>
        </w:rPr>
        <w:noBreakHyphen/>
        <w:t>270, RELATING TO THE COUNTY AUDITOR’S ABATEMENT BOOK, SO AS TO REMOVE THE PROVISION THAT REQUIRES THE ABATEMENT ALLOWED IN ANNUAL SETTLEMENTS BETWEEN THE AUDITOR AND THE TREASURER TO BE ACCORDING TO THE RECORD IN THE ABATEMENT BOOK; TO AMEND SECTION 12</w:t>
      </w:r>
      <w:r w:rsidRPr="007B5D94">
        <w:rPr>
          <w:rFonts w:cs="Times New Roman"/>
          <w:b/>
          <w:color w:val="000000" w:themeColor="text1"/>
          <w:u w:color="000000" w:themeColor="text1"/>
        </w:rPr>
        <w:noBreakHyphen/>
        <w:t>43</w:t>
      </w:r>
      <w:r w:rsidRPr="007B5D94">
        <w:rPr>
          <w:rFonts w:cs="Times New Roman"/>
          <w:b/>
          <w:color w:val="000000" w:themeColor="text1"/>
          <w:u w:color="000000" w:themeColor="text1"/>
        </w:rPr>
        <w:noBreakHyphen/>
        <w:t>220, AS AMENDED, RELATING TO PROPERTY TAX ASSESSMENT RATIOS, SO AS TO REQUIRE THAT IN ORDER TO PROVE ELIGIBILITY FOR THE FOUR PERCENT HOME ASSESSMENT RATIO, THE OWNER</w:t>
      </w:r>
      <w:r w:rsidRPr="007B5D94">
        <w:rPr>
          <w:rFonts w:cs="Times New Roman"/>
          <w:b/>
          <w:color w:val="000000" w:themeColor="text1"/>
          <w:u w:color="000000" w:themeColor="text1"/>
        </w:rPr>
        <w:noBreakHyphen/>
        <w:t>OCCUPANT MUST PROVIDE PROOF THAT ALL MOTOR VEHICLES REGISTERED IN HIS NAME WERE REGISTERED AT THAT SAME ADDRESS; TO REPEAL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10 RELATING TO THE APPOINTMENT OF COUNTY TREASURERS;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35, RELATING TO THE APPOINTMENT OF DEPUTY COUNTY TREASURERS, SO AS TO CHANGE THE REQUIREMENT OF THE FILING OF THE APPOINTMENT WITH THE DEPARTMENT OF REVENUE TO THE FILING WITH THE STATE TREASURER;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70,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90, RELATING TO THE FORMS OF PAYMENT FOR TAXES, SO AS TO DELETE FROM THE ACCEPTABLE FORMS OF PAYMENT, JURY CERTIFICATES, CIRCUIT COURT WITNESS PER DIEMS, AND COUNTY CLAIMS;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120, RELATING TO DELINQUENT TAXATION, SO AS TO REPLACE THE DESIGNATION OF “CHATTEL TAX” WITH THE TERM “PERSONAL TAX”;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180, RELATING TO THE COLLECTION OF DELINQUENT TAXES, SO AS TO ADD THE OFFICE AUTHORIZED TO COLLECT DELINQUENT TAXES AS AN OFFICE AUTHORIZED TO WAIVE PENALTIES IN CASES OF IMPROPER MAILING OR ERROR;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185, RELATING TO THE WAIVER OF PENALTIES FOR DELINQUENT TAXES, SO AS TO ALLOW THE COUNTY TREASURER TO NOTIFY THE COUNTY AUDITOR OF SUCH WAIVERS;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260, RELATING TO THE MONTHLY FINANCIAL REPORTS OF THE COUNTY TREASURER TO THE COUNTY SUPERVISOR, SO AS TO ELIMINATE THE REQUIREMENT THAT THE TREASURER MUST REPORT TO THE COUNTY SUPERVISOR ON THE FIFTEENTH OF EACH MONTH AND TO ALLOW THE TREASURER TO REPORT MONTHLY;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w:t>
      </w:r>
      <w:r w:rsidRPr="007B5D94">
        <w:rPr>
          <w:rFonts w:cs="Times New Roman"/>
          <w:b/>
          <w:color w:val="000000" w:themeColor="text1"/>
          <w:u w:color="000000" w:themeColor="text1"/>
        </w:rPr>
        <w:noBreakHyphen/>
        <w:t>45</w:t>
      </w:r>
      <w:r w:rsidRPr="007B5D94">
        <w:rPr>
          <w:rFonts w:cs="Times New Roman"/>
          <w:b/>
          <w:color w:val="000000" w:themeColor="text1"/>
          <w:u w:color="000000" w:themeColor="text1"/>
        </w:rPr>
        <w:noBreakHyphen/>
        <w:t>420, RELATING TO THE WAIVER OF PENALTIES DUE TO ERRORS BY THE COUNTY BY A COMMITTEE MADE UP OF THE COUNTY AUDITOR, TREASURER, AND ASSESSOR, SO AS TO REQUIRE THAT THE WAIVER MUST BE BY MAJORITY VOTE OF THE COMMITTEE;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10, RELATING TO LIENS AND SUITS FOR THE COLLECTION OF TAXES, SO AS TO CHANGE THE DESIGNATION OF DEBTS PAYABLE TO THE STATE TO DEBTS PAYABLE TO THE COUNTY;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20, RELATING TO LIENS IN THE COLLECTION OF DELINQUENT TAXES, SO AS TO MOVE THE AUTHORITY OF THE COUNTY SHERIFF TO COLLECT DELINQUENT TAXES TO THE COUNTY TAX COLLECTOR;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85,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TO REMOVE THE DERELICT HOME FROM THE DUPLICATE LIST;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910, RELATING TO THE SEIZURE OF PROPERTY SUBJECT TO A TAX LIEN BY THE SHERIFF OR COUNTY TAX COLLECTOR, SO AS TO REMOVE THE AUTHORITY OF THE SHERIFF TO LEVY AND SEIZE PROPERTY OF A DEFAULTING TAXPAYER;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920, RELATING TO THE SEIZURE OF PROPERTY FOR TAX DEFAULT BY THE COUNTY SHERIFF OR THE COUNTY TAX COLLECTOR, SO AS TO REMOVE THE AUTHORITY OF THE SHERIFF TO POSSESS THE SEIZED PROPERTY;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930, RELATING TO THE REMOVAL OR DESTRUCTION OF PERSONAL PROPERTY SUBJECT TO A TAX LIEN, SO AS TO REMOVE THE REFERENCE TO THE COUNTY SHERIFF;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940, RELATING TO THE DISPOSAL OF PERSONAL PROPERTY SEIZED DUE TO A TAX LIEN BY THE COUNTY SHERIFF OR TAX COLLECTOR, SO AS TO REMOVE THE AUTHORITY OF THE COUNTY SHERIFF TO ADVERTISE FOR THE SALE OF THE PROPERTY;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950, RELATING TO BIDDING ON PERSONAL PROPERTY SUBJECT TO A TAX LIEN BY THE FORFEITED LAND COMMISSION, SO AS TO ALLOW BIDS TO BE MADE ON BEHALF OF THE FORFEITED LAND COMMISSION;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960, RELATING TO THE SALE OF PROPERTY SUBJECT TO A TAX SALE, SO AS TO REMOVE REFERENCE TO THE COUNTY SHERIFF;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1110, RELATING TO THE RIGHTS OF REAL PROPERTY MORTGAGES, SO AS TO CHANGE THE DEFINITION OF “TAX TITLE” FROM “A DEED FOR REAL PROPERTY AND A BILL OF SALE FOR PERSONAL PROPERTY” TO “A DEED FOR REAL PROPERTY OR A BILL OF SALE FOR PERSONAL PROPERTY”;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1150, RELATING TO THE NOTICE TO MORTGAGEE OF A TAX SALE, SO AS TO INCLUDE THE TAX MAP NUMBER OF THE PROPERTY IN THE INFORMATION PROVIDED;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w:t>
      </w:r>
      <w:r w:rsidRPr="007B5D94">
        <w:rPr>
          <w:rFonts w:cs="Times New Roman"/>
          <w:b/>
          <w:color w:val="000000" w:themeColor="text1"/>
          <w:u w:color="000000" w:themeColor="text1"/>
        </w:rPr>
        <w:noBreakHyphen/>
        <w:t>49</w:t>
      </w:r>
      <w:r w:rsidRPr="007B5D94">
        <w:rPr>
          <w:rFonts w:cs="Times New Roman"/>
          <w:b/>
          <w:color w:val="000000" w:themeColor="text1"/>
          <w:u w:color="000000" w:themeColor="text1"/>
        </w:rPr>
        <w:noBreakHyphen/>
        <w:t>1270, RELATING TO THE RIGHTS OF THE LIENHOLDER IN A TAX SALE AND THE RIGHTS AND REMEDIES THAT ARE NOT AFFECTED BY COMPLIANCE OF THE INFORMATION PROVISIONS, SO AS TO CHANGE THE INFORMATION PROVIDED FROM THE AUDITOR TO THE ASSESSOR; TO AMEND SECTION 12</w:t>
      </w:r>
      <w:r w:rsidRPr="007B5D94">
        <w:rPr>
          <w:rFonts w:cs="Times New Roman"/>
          <w:b/>
          <w:color w:val="000000" w:themeColor="text1"/>
          <w:u w:color="000000" w:themeColor="text1"/>
        </w:rPr>
        <w:noBreakHyphen/>
        <w:t>51</w:t>
      </w:r>
      <w:r w:rsidRPr="007B5D94">
        <w:rPr>
          <w:rFonts w:cs="Times New Roman"/>
          <w:b/>
          <w:color w:val="000000" w:themeColor="text1"/>
          <w:u w:color="000000" w:themeColor="text1"/>
        </w:rPr>
        <w:noBreakHyphen/>
        <w:t>40, RELATING TO PROPERTY TAXES AND THE TREATMENT OF MOBILE HOMES AS PERSONAL PROPERTY, SO AS TO REMOVE THE REQUIREMENT OF WRITTEN NOTICE OF THE HOMES ANNEXATION TO THE LAND BY THE HOMEOWNER TO THE AUDITOR AND INSTEAD REQUIRE COMPLIANCE WITH DE-TITLING PROVISIONS OF THE MANUFACTURED HOUSING LAW AND TO ALLOW A COUNTY TO CONTRACT IN THE COLLECTION OF DELINQUENT TAXES; TO AMEND SECTION 12</w:t>
      </w:r>
      <w:r w:rsidRPr="007B5D94">
        <w:rPr>
          <w:rFonts w:cs="Times New Roman"/>
          <w:b/>
          <w:color w:val="000000" w:themeColor="text1"/>
          <w:u w:color="000000" w:themeColor="text1"/>
        </w:rPr>
        <w:noBreakHyphen/>
        <w:t>51</w:t>
      </w:r>
      <w:r w:rsidRPr="007B5D94">
        <w:rPr>
          <w:rFonts w:cs="Times New Roman"/>
          <w:b/>
          <w:color w:val="000000" w:themeColor="text1"/>
          <w:u w:color="000000" w:themeColor="text1"/>
        </w:rPr>
        <w:noBreakHyphen/>
        <w:t>55, RELATING TO THE BID ON BEHALF OF THE FORFEITED LAND COMMISSION PROPERTY SOLD FOR AD VALOREM TAXES, SO AS TO REMOVE THE PROVISIONS FOR THE APPLICATIONS OF THE FUNDS WHEN THE PROPERTY IS NOT REDEEMED; TO AMEND SECTION 12</w:t>
      </w:r>
      <w:r w:rsidRPr="007B5D94">
        <w:rPr>
          <w:rFonts w:cs="Times New Roman"/>
          <w:b/>
          <w:color w:val="000000" w:themeColor="text1"/>
          <w:u w:color="000000" w:themeColor="text1"/>
        </w:rPr>
        <w:noBreakHyphen/>
        <w:t>51</w:t>
      </w:r>
      <w:r w:rsidRPr="007B5D94">
        <w:rPr>
          <w:rFonts w:cs="Times New Roman"/>
          <w:b/>
          <w:color w:val="000000" w:themeColor="text1"/>
          <w:u w:color="000000" w:themeColor="text1"/>
        </w:rPr>
        <w:noBreakHyphen/>
        <w:t>80, RELATING TO THE SETTLEMENT BY THE TREASURER, SO AS TO INCREASE THE TIME OF SETTLEMENT TO THE POLITICAL SUBDIVISIONS FROM THIRTY DAYS TO FORTY</w:t>
      </w:r>
      <w:r w:rsidRPr="007B5D94">
        <w:rPr>
          <w:rFonts w:cs="Times New Roman"/>
          <w:b/>
          <w:color w:val="000000" w:themeColor="text1"/>
          <w:u w:color="000000" w:themeColor="text1"/>
        </w:rPr>
        <w:noBreakHyphen/>
        <w:t>FIVE DAYS AFTER THE TAX SALE; TO REPEAL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30 RELATING TO THE SUFFICIENCY OF DEEDS OF LANDS FORFEITED TO THE STATE COMMISSIONS IN YEAR 1939; TO AMEND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40, RELATING TO FORFEITED LAND COMMISSIONS, SO AS TO INCLUDE LANDS FORFEITED TO COUNTY TAX COLLECTORS IN LANDS AUTHORIZED FOR SALE AND TO REMOVE THE STATE AS HOLDER OF PROPERTY HELD AND SOLD BY THE FORFEITED LAND COMMISSION; TO AMEND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50, RELATING TO THE FORFEITED LAND COMMISSION, SO AS TO REMOVE THE REFERENCE TO DELINQUENT STATE TAXES SUBJECT TO THESE PROVISIONS; TO AMEND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70, RELATING TO FORFEITED LAND COMMISSION SALES, SO AS TO REMOVE REFERENCE TO THE SHERIFF SUBMITTING TITLE TO THE COMMISSION AND TO REFERENCE THE COUNTY TAX COLLECTOR SUBMITTING TITLE TO THE COMMISSION; TO AMEND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80, RELATING TO THE FORFEITED LAND COMMISSION, SO AS TO DESIGNATE A PROCEDURE FOR ACCEPTING BIDS FOR THE SALE OF FORFEITED PROPERTY; TO AMEND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90, RELATING TO FORFEITED LANDS TAX SALES, SO AS TO REMOVE THE AUTHORITY OF THE COUNTY SHERIFF TO EXECUTE DEEDS AND CONVEYANCES FOR FORFEITED LANDS AND TO AUTHORIZE THE COUNTY TAX COLLECTOR TO EXECUTE THE DEEDS AND CONVEYANCES; TO AMEND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110 RELATING TO FEES AND COSTS OF THE SHERIFF FOR SERVICES PROVIDED TO THE FORFEITED LAND COMMISSION IN REGARD TO DELINQUENT TAX SEIZURES; TO AMEND SECTION 12</w:t>
      </w:r>
      <w:r w:rsidRPr="007B5D94">
        <w:rPr>
          <w:rFonts w:cs="Times New Roman"/>
          <w:b/>
          <w:color w:val="000000" w:themeColor="text1"/>
          <w:u w:color="000000" w:themeColor="text1"/>
        </w:rPr>
        <w:noBreakHyphen/>
        <w:t>59</w:t>
      </w:r>
      <w:r w:rsidRPr="007B5D94">
        <w:rPr>
          <w:rFonts w:cs="Times New Roman"/>
          <w:b/>
          <w:color w:val="000000" w:themeColor="text1"/>
          <w:u w:color="000000" w:themeColor="text1"/>
        </w:rPr>
        <w:noBreakHyphen/>
        <w:t>120, RELATING TO THE FORFEITED LAND COMMISSION, SO AS TO REPLACE REFERENCE TO THE COUNTY SHERIFF WITH THE COUNTY TAX COLLECTOR REGARDING THE ALLOWING OF AGENTS OF THE COMMISSION ACCESS TO EXECUTIONS ISSUED FOR THE COLLECTION OF TAXES; AND TO AMEND SECTION 12</w:t>
      </w:r>
      <w:r w:rsidRPr="007B5D94">
        <w:rPr>
          <w:rFonts w:cs="Times New Roman"/>
          <w:b/>
          <w:color w:val="000000" w:themeColor="text1"/>
          <w:u w:color="000000" w:themeColor="text1"/>
        </w:rPr>
        <w:noBreakHyphen/>
        <w:t>60</w:t>
      </w:r>
      <w:r w:rsidRPr="007B5D94">
        <w:rPr>
          <w:rFonts w:cs="Times New Roman"/>
          <w:b/>
          <w:color w:val="000000" w:themeColor="text1"/>
          <w:u w:color="000000" w:themeColor="text1"/>
        </w:rPr>
        <w:noBreakHyphen/>
        <w:t>1760, RELATING TO ACTIONS AGAINST COUNTY OFFICIALS,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r w:rsidRPr="007B5D94">
        <w:rPr>
          <w:rFonts w:eastAsia="Times New Roman" w:cs="Times New Roman"/>
          <w:b/>
        </w:rPr>
        <w: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D3D51">
        <w:rPr>
          <w:rFonts w:eastAsia="Times New Roman" w:cs="Times New Roman"/>
        </w:rPr>
        <w:t>Be it enacted by the General Assembly of the State of South Carolina:</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763A" w:rsidRPr="00254F1F"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of Revenue examination of county tax records permissive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w:t>
      </w:r>
      <w:r>
        <w:rPr>
          <w:rFonts w:cs="Times New Roman"/>
          <w:color w:val="000000" w:themeColor="text1"/>
          <w:u w:color="000000" w:themeColor="text1"/>
        </w:rPr>
        <w:noBreakHyphen/>
      </w:r>
      <w:r w:rsidRPr="009D3D51">
        <w:rPr>
          <w:rFonts w:cs="Times New Roman"/>
          <w:color w:val="000000" w:themeColor="text1"/>
          <w:u w:color="000000" w:themeColor="text1"/>
        </w:rPr>
        <w:t>520(4)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“(4)</w:t>
      </w:r>
      <w:r w:rsidRPr="009D3D51">
        <w:rPr>
          <w:rFonts w:cs="Times New Roman"/>
          <w:color w:val="000000" w:themeColor="text1"/>
          <w:u w:color="000000" w:themeColor="text1"/>
        </w:rPr>
        <w:tab/>
        <w:t>as often as annually, may examine the books, papers, and accounts of assessors, auditors, treasurers, and tax collectors, to protect the interests of the State, counties, and other political subdivisions and to render these officers aid or instruction</w:t>
      </w:r>
      <w:r>
        <w:rPr>
          <w:rFonts w:cs="Times New Roman"/>
          <w:color w:val="000000" w:themeColor="text1"/>
          <w:u w:color="000000" w:themeColor="text1"/>
        </w:rPr>
        <w:t xml:space="preserve">.  </w:t>
      </w:r>
      <w:r w:rsidRPr="009D3D51">
        <w:rPr>
          <w:rFonts w:cs="Times New Roman"/>
          <w:color w:val="000000" w:themeColor="text1"/>
          <w:u w:color="000000" w:themeColor="text1"/>
        </w:rPr>
        <w:t>The department does not have jurisdiction over personnel or equipment purchases of political subdivisions;”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254F1F"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of Revenue prosecution of property tax violations permissive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w:t>
      </w:r>
      <w:r>
        <w:rPr>
          <w:rFonts w:cs="Times New Roman"/>
          <w:color w:val="000000" w:themeColor="text1"/>
          <w:u w:color="000000" w:themeColor="text1"/>
        </w:rPr>
        <w:noBreakHyphen/>
      </w:r>
      <w:r w:rsidRPr="009D3D51">
        <w:rPr>
          <w:rFonts w:cs="Times New Roman"/>
          <w:color w:val="000000" w:themeColor="text1"/>
          <w:u w:color="000000" w:themeColor="text1"/>
        </w:rPr>
        <w:t>530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w:t>
      </w:r>
      <w:r>
        <w:rPr>
          <w:rFonts w:cs="Times New Roman"/>
          <w:color w:val="000000" w:themeColor="text1"/>
          <w:u w:color="000000" w:themeColor="text1"/>
        </w:rPr>
        <w:noBreakHyphen/>
      </w:r>
      <w:r w:rsidRPr="009D3D51">
        <w:rPr>
          <w:rFonts w:cs="Times New Roman"/>
          <w:color w:val="000000" w:themeColor="text1"/>
          <w:u w:color="000000" w:themeColor="text1"/>
        </w:rPr>
        <w:t>530.</w:t>
      </w:r>
      <w:r w:rsidRPr="009D3D51">
        <w:rPr>
          <w:rFonts w:cs="Times New Roman"/>
          <w:color w:val="000000" w:themeColor="text1"/>
          <w:u w:color="000000" w:themeColor="text1"/>
        </w:rPr>
        <w:tab/>
        <w:t>The department may: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(1)</w:t>
      </w:r>
      <w:r w:rsidRPr="009D3D51">
        <w:rPr>
          <w:rFonts w:cs="Times New Roman"/>
          <w:color w:val="000000" w:themeColor="text1"/>
          <w:u w:color="000000" w:themeColor="text1"/>
        </w:rPr>
        <w:tab/>
        <w:t>examine cases in which the laws of this State relating to the valuation, assessment, or taxation of property is complained of, or discovered to have been evaded or violated in any manner;</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(2)</w:t>
      </w:r>
      <w:r w:rsidRPr="009D3D51">
        <w:rPr>
          <w:rFonts w:cs="Times New Roman"/>
          <w:color w:val="000000" w:themeColor="text1"/>
          <w:u w:color="000000" w:themeColor="text1"/>
        </w:rPr>
        <w:tab/>
        <w:t>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(3)</w:t>
      </w:r>
      <w:r w:rsidRPr="009D3D51">
        <w:rPr>
          <w:rFonts w:cs="Times New Roman"/>
          <w:color w:val="000000" w:themeColor="text1"/>
          <w:u w:color="000000" w:themeColor="text1"/>
        </w:rPr>
        <w:tab/>
        <w:t>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(4)</w:t>
      </w:r>
      <w:r w:rsidRPr="009D3D51">
        <w:rPr>
          <w:rFonts w:cs="Times New Roman"/>
          <w:color w:val="000000" w:themeColor="text1"/>
          <w:u w:color="000000" w:themeColor="text1"/>
        </w:rPr>
        <w:tab/>
        <w:t>cause complaints to be made against assessors, county boards of tax appeal, or other assessing and taxing officers to the proper authority for their removal from office for official misconduct or neglect of duty.”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Uniform assessment, reference change to “</w:t>
      </w:r>
      <w:r w:rsidRPr="004F067D">
        <w:rPr>
          <w:b/>
        </w:rPr>
        <w:t>county</w:t>
      </w:r>
      <w:r>
        <w:rPr>
          <w:b/>
        </w:rPr>
        <w:t>”</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30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30.</w:t>
      </w:r>
      <w:r w:rsidRPr="009D3D51">
        <w:rPr>
          <w:rFonts w:cs="Times New Roman"/>
          <w:color w:val="000000" w:themeColor="text1"/>
          <w:u w:color="000000" w:themeColor="text1"/>
        </w:rPr>
        <w:tab/>
        <w:t>Taxes for township, school, municipal and all other purposes provided for or allowed by law shall be levied on the same assessment, which shall be that made for county taxes.”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Proof for homestead exemption for property held in trust</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266(A)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“(A)</w:t>
      </w:r>
      <w:r w:rsidRPr="009D3D51">
        <w:rPr>
          <w:rFonts w:cs="Times New Roman"/>
          <w:color w:val="000000" w:themeColor="text1"/>
          <w:u w:color="000000" w:themeColor="text1"/>
        </w:rPr>
        <w:tab/>
        <w:t>If a trustee holds legal title to a dwelling that is the legal residence of a beneficiary sixty</w:t>
      </w:r>
      <w:r>
        <w:rPr>
          <w:rFonts w:cs="Times New Roman"/>
          <w:color w:val="000000" w:themeColor="text1"/>
          <w:u w:color="000000" w:themeColor="text1"/>
        </w:rPr>
        <w:noBreakHyphen/>
      </w:r>
      <w:r w:rsidRPr="009D3D51">
        <w:rPr>
          <w:rFonts w:cs="Times New Roman"/>
          <w:color w:val="000000" w:themeColor="text1"/>
          <w:u w:color="000000" w:themeColor="text1"/>
        </w:rPr>
        <w:t>five years of age or older, or totally and permanently disabled, or blind, and the beneficiary uses the dwelling, the dwelling is exempt from property taxation in the amount and manner as dwellings are exempt pursuant to 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250, if the beneficiary meets the other conditions required for the exemption</w:t>
      </w:r>
      <w:r>
        <w:rPr>
          <w:rFonts w:cs="Times New Roman"/>
          <w:color w:val="000000" w:themeColor="text1"/>
          <w:u w:color="000000" w:themeColor="text1"/>
        </w:rPr>
        <w:t xml:space="preserve">.  </w:t>
      </w:r>
      <w:r w:rsidRPr="009D3D51">
        <w:rPr>
          <w:rFonts w:cs="Times New Roman"/>
          <w:color w:val="000000" w:themeColor="text1"/>
          <w:u w:color="000000" w:themeColor="text1"/>
        </w:rPr>
        <w:t>A copy of the trust agreement must be provided to certify this exemption</w:t>
      </w:r>
      <w:r>
        <w:rPr>
          <w:rFonts w:cs="Times New Roman"/>
          <w:color w:val="000000" w:themeColor="text1"/>
          <w:u w:color="000000" w:themeColor="text1"/>
        </w:rPr>
        <w:t xml:space="preserve">.  </w:t>
      </w:r>
      <w:r w:rsidRPr="009D3D51">
        <w:rPr>
          <w:rFonts w:cs="Times New Roman"/>
          <w:color w:val="000000" w:themeColor="text1"/>
          <w:u w:color="000000" w:themeColor="text1"/>
        </w:rPr>
        <w:t>The trustee may apply in person or by mail to the county auditor for the exemption on a form approved by the department</w:t>
      </w:r>
      <w:r>
        <w:rPr>
          <w:rFonts w:cs="Times New Roman"/>
          <w:color w:val="000000" w:themeColor="text1"/>
          <w:u w:color="000000" w:themeColor="text1"/>
        </w:rPr>
        <w:t xml:space="preserve">.  </w:t>
      </w:r>
      <w:r w:rsidRPr="009D3D51">
        <w:rPr>
          <w:rFonts w:cs="Times New Roman"/>
          <w:color w:val="000000" w:themeColor="text1"/>
          <w:u w:color="000000" w:themeColor="text1"/>
        </w:rPr>
        <w:t>Further application is not necessary while the property for which the initial application was made continues to meet the eligibility requirements</w:t>
      </w:r>
      <w:r>
        <w:rPr>
          <w:rFonts w:cs="Times New Roman"/>
          <w:color w:val="000000" w:themeColor="text1"/>
          <w:u w:color="000000" w:themeColor="text1"/>
        </w:rPr>
        <w:t xml:space="preserve">.  </w:t>
      </w:r>
      <w:r w:rsidRPr="009D3D51">
        <w:rPr>
          <w:rFonts w:cs="Times New Roman"/>
          <w:color w:val="000000" w:themeColor="text1"/>
          <w:u w:color="000000" w:themeColor="text1"/>
        </w:rPr>
        <w:t>The trustee shall notify the county auditor of a change in classification within six months of the change</w:t>
      </w:r>
      <w:r>
        <w:rPr>
          <w:rFonts w:cs="Times New Roman"/>
          <w:color w:val="000000" w:themeColor="text1"/>
          <w:u w:color="000000" w:themeColor="text1"/>
        </w:rPr>
        <w:t xml:space="preserve">.  </w:t>
      </w:r>
      <w:r w:rsidRPr="009D3D51">
        <w:rPr>
          <w:rFonts w:cs="Times New Roman"/>
          <w:color w:val="000000" w:themeColor="text1"/>
          <w:u w:color="000000" w:themeColor="text1"/>
        </w:rPr>
        <w:t>If the trustee fails to notify the county auditor within six months, a penalty must be imposed equal to one hundred percent of the tax paid, plus interest on that amount at the rate of one</w:t>
      </w:r>
      <w:r>
        <w:rPr>
          <w:rFonts w:cs="Times New Roman"/>
          <w:color w:val="000000" w:themeColor="text1"/>
          <w:u w:color="000000" w:themeColor="text1"/>
        </w:rPr>
        <w:noBreakHyphen/>
      </w:r>
      <w:r w:rsidRPr="009D3D51">
        <w:rPr>
          <w:rFonts w:cs="Times New Roman"/>
          <w:color w:val="000000" w:themeColor="text1"/>
          <w:u w:color="000000" w:themeColor="text1"/>
        </w:rPr>
        <w:t>half of one percent a month</w:t>
      </w:r>
      <w:r>
        <w:rPr>
          <w:rFonts w:cs="Times New Roman"/>
          <w:color w:val="000000" w:themeColor="text1"/>
          <w:u w:color="000000" w:themeColor="text1"/>
        </w:rPr>
        <w:t xml:space="preserve">.  </w:t>
      </w:r>
      <w:r w:rsidRPr="009D3D51">
        <w:rPr>
          <w:rFonts w:cs="Times New Roman"/>
          <w:color w:val="000000" w:themeColor="text1"/>
          <w:u w:color="000000" w:themeColor="text1"/>
        </w:rPr>
        <w:t>In no case may the penalty be less than thirty dollars or more than the current year</w:t>
      </w:r>
      <w:r w:rsidRPr="00514A2E">
        <w:rPr>
          <w:rFonts w:cs="Times New Roman"/>
          <w:color w:val="000000" w:themeColor="text1"/>
          <w:u w:color="000000" w:themeColor="text1"/>
        </w:rPr>
        <w:t>’</w:t>
      </w:r>
      <w:r w:rsidRPr="009D3D51">
        <w:rPr>
          <w:rFonts w:cs="Times New Roman"/>
          <w:color w:val="000000" w:themeColor="text1"/>
          <w:u w:color="000000" w:themeColor="text1"/>
        </w:rPr>
        <w:t>s taxes</w:t>
      </w:r>
      <w:r>
        <w:rPr>
          <w:rFonts w:cs="Times New Roman"/>
          <w:color w:val="000000" w:themeColor="text1"/>
          <w:u w:color="000000" w:themeColor="text1"/>
        </w:rPr>
        <w:t xml:space="preserve">.  </w:t>
      </w:r>
      <w:r w:rsidRPr="009D3D51">
        <w:rPr>
          <w:rFonts w:cs="Times New Roman"/>
          <w:color w:val="000000" w:themeColor="text1"/>
          <w:u w:color="000000" w:themeColor="text1"/>
        </w:rPr>
        <w:t>This penalty and any interest are considered ad valorem taxes due on the property for purposes of collection and enforcement.”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Homestead exemption conforming change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290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290.</w:t>
      </w:r>
      <w:r w:rsidRPr="009D3D51">
        <w:rPr>
          <w:rFonts w:cs="Times New Roman"/>
          <w:color w:val="000000" w:themeColor="text1"/>
          <w:u w:color="000000" w:themeColor="text1"/>
        </w:rPr>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Pr>
          <w:rFonts w:cs="Times New Roman"/>
          <w:color w:val="000000" w:themeColor="text1"/>
          <w:u w:color="000000" w:themeColor="text1"/>
        </w:rPr>
        <w:noBreakHyphen/>
      </w:r>
      <w:r w:rsidRPr="009D3D51">
        <w:rPr>
          <w:rFonts w:cs="Times New Roman"/>
          <w:color w:val="000000" w:themeColor="text1"/>
          <w:u w:color="000000" w:themeColor="text1"/>
        </w:rPr>
        <w:t>five years on or before December thirty</w:t>
      </w:r>
      <w:r>
        <w:rPr>
          <w:rFonts w:cs="Times New Roman"/>
          <w:color w:val="000000" w:themeColor="text1"/>
          <w:u w:color="000000" w:themeColor="text1"/>
        </w:rPr>
        <w:noBreakHyphen/>
      </w:r>
      <w:r w:rsidRPr="009D3D51">
        <w:rPr>
          <w:rFonts w:cs="Times New Roman"/>
          <w:color w:val="000000" w:themeColor="text1"/>
          <w:u w:color="000000" w:themeColor="text1"/>
        </w:rPr>
        <w:t>first or any person who has been classified as totally and permanently disabled by a state or federal agency having the function of so classifying persons or any person who is legally blind as defined in Section 43</w:t>
      </w:r>
      <w:r>
        <w:rPr>
          <w:rFonts w:cs="Times New Roman"/>
          <w:color w:val="000000" w:themeColor="text1"/>
          <w:u w:color="000000" w:themeColor="text1"/>
        </w:rPr>
        <w:noBreakHyphen/>
      </w:r>
      <w:r w:rsidRPr="009D3D51">
        <w:rPr>
          <w:rFonts w:cs="Times New Roman"/>
          <w:color w:val="000000" w:themeColor="text1"/>
          <w:u w:color="000000" w:themeColor="text1"/>
        </w:rPr>
        <w:t>25</w:t>
      </w:r>
      <w:r>
        <w:rPr>
          <w:rFonts w:cs="Times New Roman"/>
          <w:color w:val="000000" w:themeColor="text1"/>
          <w:u w:color="000000" w:themeColor="text1"/>
        </w:rPr>
        <w:noBreakHyphen/>
      </w:r>
      <w:r w:rsidRPr="009D3D51">
        <w:rPr>
          <w:rFonts w:cs="Times New Roman"/>
          <w:color w:val="000000" w:themeColor="text1"/>
          <w:u w:color="000000" w:themeColor="text1"/>
        </w:rPr>
        <w:t>20, preceding the tax year in which the exemption herein is claimed and hold complete fee simple title or a life estate to the dwelling place</w:t>
      </w:r>
      <w:r>
        <w:rPr>
          <w:rFonts w:cs="Times New Roman"/>
          <w:color w:val="000000" w:themeColor="text1"/>
          <w:u w:color="000000" w:themeColor="text1"/>
        </w:rPr>
        <w:t xml:space="preserve">.  </w:t>
      </w:r>
      <w:r w:rsidRPr="009D3D51">
        <w:rPr>
          <w:rFonts w:cs="Times New Roman"/>
          <w:color w:val="000000" w:themeColor="text1"/>
          <w:u w:color="000000" w:themeColor="text1"/>
        </w:rPr>
        <w:t>Any person claiming to be totally and permanently disabled, but who has not been so classified by one of such agencies, may apply to the Vocational Rehabilitation</w:t>
      </w:r>
      <w:r>
        <w:rPr>
          <w:rFonts w:cs="Times New Roman"/>
          <w:color w:val="000000" w:themeColor="text1"/>
          <w:u w:color="000000" w:themeColor="text1"/>
        </w:rPr>
        <w:t xml:space="preserve"> Department.  </w:t>
      </w:r>
      <w:r w:rsidRPr="009D3D51">
        <w:rPr>
          <w:rFonts w:cs="Times New Roman"/>
          <w:color w:val="000000" w:themeColor="text1"/>
          <w:u w:color="000000" w:themeColor="text1"/>
        </w:rPr>
        <w:t>The agency shall make an evaluation of such person using its own standards</w:t>
      </w:r>
      <w:r>
        <w:rPr>
          <w:rFonts w:cs="Times New Roman"/>
          <w:color w:val="000000" w:themeColor="text1"/>
          <w:u w:color="000000" w:themeColor="text1"/>
        </w:rPr>
        <w:t xml:space="preserve">.  </w:t>
      </w:r>
      <w:r w:rsidRPr="009D3D51">
        <w:rPr>
          <w:rFonts w:cs="Times New Roman"/>
          <w:color w:val="000000" w:themeColor="text1"/>
          <w:u w:color="000000" w:themeColor="text1"/>
        </w:rPr>
        <w:t>The exemption shall include the dwelling place when jointly owned in complete fee simple or life estate by husband and wife and either has reached sixty</w:t>
      </w:r>
      <w:r>
        <w:rPr>
          <w:rFonts w:cs="Times New Roman"/>
          <w:color w:val="000000" w:themeColor="text1"/>
          <w:u w:color="000000" w:themeColor="text1"/>
        </w:rPr>
        <w:noBreakHyphen/>
      </w:r>
      <w:r w:rsidRPr="009D3D51">
        <w:rPr>
          <w:rFonts w:cs="Times New Roman"/>
          <w:color w:val="000000" w:themeColor="text1"/>
          <w:u w:color="000000" w:themeColor="text1"/>
        </w:rPr>
        <w:t>five years of age, or is totally and permanently disabled, on or before December thirty</w:t>
      </w:r>
      <w:r>
        <w:rPr>
          <w:rFonts w:cs="Times New Roman"/>
          <w:color w:val="000000" w:themeColor="text1"/>
          <w:u w:color="000000" w:themeColor="text1"/>
        </w:rPr>
        <w:noBreakHyphen/>
      </w:r>
      <w:r w:rsidRPr="009D3D51">
        <w:rPr>
          <w:rFonts w:cs="Times New Roman"/>
          <w:color w:val="000000" w:themeColor="text1"/>
          <w:u w:color="000000" w:themeColor="text1"/>
        </w:rPr>
        <w:t>first preceding the tax year in which the exemption is claimed and either has been a resident of the State for one year</w:t>
      </w:r>
      <w:r>
        <w:rPr>
          <w:rFonts w:cs="Times New Roman"/>
          <w:color w:val="000000" w:themeColor="text1"/>
          <w:u w:color="000000" w:themeColor="text1"/>
        </w:rPr>
        <w:t xml:space="preserve">.  </w:t>
      </w:r>
      <w:r w:rsidRPr="009D3D51">
        <w:rPr>
          <w:rFonts w:cs="Times New Roman"/>
          <w:color w:val="000000" w:themeColor="text1"/>
          <w:u w:color="000000" w:themeColor="text1"/>
        </w:rPr>
        <w:t>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w:t>
      </w:r>
      <w:r>
        <w:rPr>
          <w:rFonts w:cs="Times New Roman"/>
          <w:color w:val="000000" w:themeColor="text1"/>
          <w:u w:color="000000" w:themeColor="text1"/>
        </w:rPr>
        <w:t xml:space="preserve">.  </w:t>
      </w:r>
      <w:r w:rsidRPr="009D3D51">
        <w:rPr>
          <w:rFonts w:cs="Times New Roman"/>
          <w:color w:val="000000" w:themeColor="text1"/>
          <w:u w:color="000000" w:themeColor="text1"/>
        </w:rPr>
        <w:t>The application for the exemption shall be made to the auditor of the county in which the dwelling place is located upon forms, provided by the county and approved by the department, and a failure to so apply shall constitute a waiver of the exemption for that year</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The term </w:t>
      </w:r>
      <w:r w:rsidRPr="00514A2E">
        <w:rPr>
          <w:rFonts w:cs="Times New Roman"/>
          <w:color w:val="000000" w:themeColor="text1"/>
          <w:u w:color="000000" w:themeColor="text1"/>
        </w:rPr>
        <w:t>‘</w:t>
      </w:r>
      <w:r w:rsidRPr="009D3D51">
        <w:rPr>
          <w:rFonts w:cs="Times New Roman"/>
          <w:color w:val="000000" w:themeColor="text1"/>
          <w:u w:color="000000" w:themeColor="text1"/>
        </w:rPr>
        <w:t>dwelling place</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as used herein shall mean the permanent home and legal residence of the applicant.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 xml:space="preserve">The term </w:t>
      </w:r>
      <w:r w:rsidRPr="00514A2E">
        <w:rPr>
          <w:rFonts w:cs="Times New Roman"/>
          <w:color w:val="000000" w:themeColor="text1"/>
          <w:u w:color="000000" w:themeColor="text1"/>
        </w:rPr>
        <w:t>‘</w:t>
      </w:r>
      <w:r w:rsidRPr="009D3D51">
        <w:rPr>
          <w:rFonts w:cs="Times New Roman"/>
          <w:color w:val="000000" w:themeColor="text1"/>
          <w:u w:color="000000" w:themeColor="text1"/>
        </w:rPr>
        <w:t>permanently and totally disabled</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 xml:space="preserve">The department shall reimburse the </w:t>
      </w:r>
      <w:r>
        <w:rPr>
          <w:rFonts w:cs="Times New Roman"/>
          <w:color w:val="000000" w:themeColor="text1"/>
          <w:u w:color="000000" w:themeColor="text1"/>
        </w:rPr>
        <w:t>Vocational Rehabilitation Department</w:t>
      </w:r>
      <w:r w:rsidRPr="009D3D51">
        <w:rPr>
          <w:rFonts w:cs="Times New Roman"/>
          <w:color w:val="000000" w:themeColor="text1"/>
          <w:u w:color="000000" w:themeColor="text1"/>
        </w:rPr>
        <w:t xml:space="preserve"> for the actual expenses incurred in making decisions relative to disability from funds appropriated for homestead reimbursement.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The department shall promulgate such rules and regulations as may be necessary to carry out the provisions herein.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Nothing herein shall be construed as an intent to cause the reassessment of any person</w:t>
      </w:r>
      <w:r w:rsidRPr="00514A2E">
        <w:rPr>
          <w:rFonts w:cs="Times New Roman"/>
          <w:color w:val="000000" w:themeColor="text1"/>
          <w:u w:color="000000" w:themeColor="text1"/>
        </w:rPr>
        <w:t>’</w:t>
      </w:r>
      <w:r w:rsidRPr="009D3D51">
        <w:rPr>
          <w:rFonts w:cs="Times New Roman"/>
          <w:color w:val="000000" w:themeColor="text1"/>
          <w:u w:color="000000" w:themeColor="text1"/>
        </w:rPr>
        <w:t>s property.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The provisions of this section shall apply to life estates created by will and also to life estates otherwise created which were in effect on or before December 31, 1971.”</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Business inventory exemption reimbursement distribution</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450(A)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“(A)</w:t>
      </w:r>
      <w:r w:rsidRPr="009D3D51">
        <w:rPr>
          <w:rFonts w:cs="Times New Roman"/>
          <w:color w:val="000000" w:themeColor="text1"/>
          <w:u w:color="000000" w:themeColor="text1"/>
        </w:rPr>
        <w:tab/>
        <w:t>A county and municipality must be reimbursed for the revenue lost as a result of the business inventory tax exemption based on the 1987 tax year millage and 1987 tax year assessed value of inventories in the county and municipality</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The reimbursement amount must be redistributed proportionately to the separate millages levied by the political subdivision within the county for the current tax year millage. </w:t>
      </w:r>
      <w:r>
        <w:rPr>
          <w:rFonts w:cs="Times New Roman"/>
          <w:color w:val="000000" w:themeColor="text1"/>
          <w:u w:color="000000" w:themeColor="text1"/>
        </w:rPr>
        <w:t xml:space="preserve"> </w:t>
      </w:r>
      <w:r w:rsidRPr="009D3D51">
        <w:rPr>
          <w:rFonts w:cs="Times New Roman"/>
          <w:color w:val="000000" w:themeColor="text1"/>
          <w:u w:color="000000" w:themeColor="text1"/>
        </w:rPr>
        <w:t>There is credited annually, as provided in Section 11</w:t>
      </w:r>
      <w:r>
        <w:rPr>
          <w:rFonts w:cs="Times New Roman"/>
          <w:color w:val="000000" w:themeColor="text1"/>
          <w:u w:color="000000" w:themeColor="text1"/>
        </w:rPr>
        <w:noBreakHyphen/>
      </w:r>
      <w:r w:rsidRPr="009D3D51">
        <w:rPr>
          <w:rFonts w:cs="Times New Roman"/>
          <w:color w:val="000000" w:themeColor="text1"/>
          <w:u w:color="000000" w:themeColor="text1"/>
        </w:rPr>
        <w:t>11</w:t>
      </w:r>
      <w:r>
        <w:rPr>
          <w:rFonts w:cs="Times New Roman"/>
          <w:color w:val="000000" w:themeColor="text1"/>
          <w:u w:color="000000" w:themeColor="text1"/>
        </w:rPr>
        <w:noBreakHyphen/>
      </w:r>
      <w:r w:rsidRPr="009D3D51">
        <w:rPr>
          <w:rFonts w:cs="Times New Roman"/>
          <w:color w:val="000000" w:themeColor="text1"/>
          <w:u w:color="000000" w:themeColor="text1"/>
        </w:rPr>
        <w:t>150, to the Trust Fund for Tax Relief whatever amount is necessary to reimburse fully all counties and municipalities the required amount</w:t>
      </w:r>
      <w:r>
        <w:rPr>
          <w:rFonts w:cs="Times New Roman"/>
          <w:color w:val="000000" w:themeColor="text1"/>
          <w:u w:color="000000" w:themeColor="text1"/>
        </w:rPr>
        <w:t xml:space="preserve">.  </w:t>
      </w:r>
      <w:r w:rsidRPr="009D3D51">
        <w:rPr>
          <w:rFonts w:cs="Times New Roman"/>
          <w:color w:val="000000" w:themeColor="text1"/>
          <w:u w:color="000000" w:themeColor="text1"/>
        </w:rPr>
        <w:t>The department shall make remittances of this reimbursement to a county and municipality in four equal payments.”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Return of personal property required for all persons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7.</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710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710.</w:t>
      </w:r>
      <w:r w:rsidRPr="009D3D51">
        <w:rPr>
          <w:rFonts w:cs="Times New Roman"/>
          <w:color w:val="000000" w:themeColor="text1"/>
          <w:u w:color="000000" w:themeColor="text1"/>
        </w:rPr>
        <w:tab/>
        <w:t>Every person shall annually list for taxation the following personal property, to wit: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(1)</w:t>
      </w:r>
      <w:r w:rsidRPr="009D3D51">
        <w:rPr>
          <w:rFonts w:cs="Times New Roman"/>
          <w:color w:val="000000" w:themeColor="text1"/>
          <w:u w:color="000000" w:themeColor="text1"/>
        </w:rPr>
        <w:tab/>
        <w:t>all the tangible personal property in the State owned or controlled by him;</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(2)</w:t>
      </w:r>
      <w:r w:rsidRPr="009D3D51">
        <w:rPr>
          <w:rFonts w:cs="Times New Roman"/>
          <w:color w:val="000000" w:themeColor="text1"/>
          <w:u w:color="000000" w:themeColor="text1"/>
        </w:rPr>
        <w:tab/>
        <w:t>all the tangible property owned by him or by any other resident of this State and under his control which may be temporarily out of the State but is intended to be brought into the State;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(3)</w:t>
      </w:r>
      <w:r w:rsidRPr="009D3D51">
        <w:rPr>
          <w:rFonts w:cs="Times New Roman"/>
          <w:color w:val="000000" w:themeColor="text1"/>
          <w:u w:color="000000" w:themeColor="text1"/>
        </w:rPr>
        <w:tab/>
        <w:t>all tangible personal property owned or controlled by him which may have been sent out of the State for sale and not yet sold; and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(4)</w:t>
      </w:r>
      <w:r w:rsidRPr="009D3D51">
        <w:rPr>
          <w:rFonts w:cs="Times New Roman"/>
          <w:color w:val="000000" w:themeColor="text1"/>
          <w:u w:color="000000" w:themeColor="text1"/>
        </w:rPr>
        <w:tab/>
        <w:t>all the moneys, credits, investments in bonds, stocks, joint</w:t>
      </w:r>
      <w:r>
        <w:rPr>
          <w:rFonts w:cs="Times New Roman"/>
          <w:color w:val="000000" w:themeColor="text1"/>
          <w:u w:color="000000" w:themeColor="text1"/>
        </w:rPr>
        <w:noBreakHyphen/>
      </w:r>
      <w:r w:rsidRPr="009D3D51">
        <w:rPr>
          <w:rFonts w:cs="Times New Roman"/>
          <w:color w:val="000000" w:themeColor="text1"/>
          <w:u w:color="000000" w:themeColor="text1"/>
        </w:rPr>
        <w:t>stock companies or otherwise, owned or controlled by him, whether in or out of this State.”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 xml:space="preserve">New vehicle may </w:t>
      </w:r>
      <w:r>
        <w:rPr>
          <w:b/>
        </w:rPr>
        <w:t xml:space="preserve">not </w:t>
      </w:r>
      <w:r w:rsidRPr="004F067D">
        <w:rPr>
          <w:b/>
        </w:rPr>
        <w:t>be taxed twice in a year</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8.</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715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715.</w:t>
      </w:r>
      <w:r w:rsidRPr="009D3D51">
        <w:rPr>
          <w:rFonts w:cs="Times New Roman"/>
          <w:color w:val="000000" w:themeColor="text1"/>
          <w:u w:color="000000" w:themeColor="text1"/>
        </w:rPr>
        <w:tab/>
        <w:t>Notwithstanding any other provision of law, no personal property may be taxed for ad valorem purposes more than once in any tax year, except as provided for by the provisions of Section 56</w:t>
      </w:r>
      <w:r>
        <w:rPr>
          <w:rFonts w:cs="Times New Roman"/>
          <w:color w:val="000000" w:themeColor="text1"/>
          <w:u w:color="000000" w:themeColor="text1"/>
        </w:rPr>
        <w:noBreakHyphen/>
      </w:r>
      <w:r w:rsidRPr="009D3D51">
        <w:rPr>
          <w:rFonts w:cs="Times New Roman"/>
          <w:color w:val="000000" w:themeColor="text1"/>
          <w:u w:color="000000" w:themeColor="text1"/>
        </w:rPr>
        <w:t>3</w:t>
      </w:r>
      <w:r>
        <w:rPr>
          <w:rFonts w:cs="Times New Roman"/>
          <w:color w:val="000000" w:themeColor="text1"/>
          <w:u w:color="000000" w:themeColor="text1"/>
        </w:rPr>
        <w:noBreakHyphen/>
      </w:r>
      <w:r w:rsidRPr="009D3D51">
        <w:rPr>
          <w:rFonts w:cs="Times New Roman"/>
          <w:color w:val="000000" w:themeColor="text1"/>
          <w:u w:color="000000" w:themeColor="text1"/>
        </w:rPr>
        <w:t>210.”</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Requirements of auditor when returning property permissive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9.</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760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760.</w:t>
      </w:r>
      <w:r w:rsidRPr="009D3D51">
        <w:rPr>
          <w:rFonts w:cs="Times New Roman"/>
          <w:color w:val="000000" w:themeColor="text1"/>
          <w:u w:color="000000" w:themeColor="text1"/>
        </w:rPr>
        <w:tab/>
        <w:t>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w:t>
      </w:r>
      <w:r>
        <w:rPr>
          <w:rFonts w:cs="Times New Roman"/>
          <w:color w:val="000000" w:themeColor="text1"/>
          <w:u w:color="000000" w:themeColor="text1"/>
        </w:rPr>
        <w:t xml:space="preserve">.  </w:t>
      </w:r>
      <w:r w:rsidRPr="009D3D51">
        <w:rPr>
          <w:rFonts w:cs="Times New Roman"/>
          <w:color w:val="000000" w:themeColor="text1"/>
          <w:u w:color="000000" w:themeColor="text1"/>
        </w:rPr>
        <w:t>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The auditor may return the lists so made up by him endorsed </w:t>
      </w:r>
      <w:r w:rsidRPr="00514A2E">
        <w:rPr>
          <w:rFonts w:cs="Times New Roman"/>
          <w:color w:val="000000" w:themeColor="text1"/>
          <w:u w:color="000000" w:themeColor="text1"/>
        </w:rPr>
        <w:t>‘</w:t>
      </w:r>
      <w:r>
        <w:rPr>
          <w:rFonts w:cs="Times New Roman"/>
          <w:color w:val="000000" w:themeColor="text1"/>
          <w:u w:color="000000" w:themeColor="text1"/>
        </w:rPr>
        <w:t>Refused to List</w:t>
      </w:r>
      <w:r w:rsidRPr="00514A2E">
        <w:rPr>
          <w:rFonts w:cs="Times New Roman"/>
          <w:color w:val="000000" w:themeColor="text1"/>
          <w:u w:color="000000" w:themeColor="text1"/>
        </w:rPr>
        <w:t>’</w:t>
      </w:r>
      <w:r>
        <w:rPr>
          <w:rFonts w:cs="Times New Roman"/>
          <w:color w:val="000000" w:themeColor="text1"/>
          <w:u w:color="000000" w:themeColor="text1"/>
        </w:rPr>
        <w:t>,</w:t>
      </w:r>
      <w:r w:rsidRPr="009D3D51">
        <w:rPr>
          <w:rFonts w:cs="Times New Roman"/>
          <w:color w:val="000000" w:themeColor="text1"/>
          <w:u w:color="000000" w:themeColor="text1"/>
        </w:rPr>
        <w:t xml:space="preserve"> </w:t>
      </w:r>
      <w:r w:rsidRPr="00514A2E">
        <w:rPr>
          <w:rFonts w:cs="Times New Roman"/>
          <w:color w:val="000000" w:themeColor="text1"/>
          <w:u w:color="000000" w:themeColor="text1"/>
        </w:rPr>
        <w:t>‘</w:t>
      </w:r>
      <w:r>
        <w:rPr>
          <w:rFonts w:cs="Times New Roman"/>
          <w:color w:val="000000" w:themeColor="text1"/>
          <w:u w:color="000000" w:themeColor="text1"/>
        </w:rPr>
        <w:t>Refused to Swear</w:t>
      </w:r>
      <w:r w:rsidRPr="00514A2E">
        <w:rPr>
          <w:rFonts w:cs="Times New Roman"/>
          <w:color w:val="000000" w:themeColor="text1"/>
          <w:u w:color="000000" w:themeColor="text1"/>
        </w:rPr>
        <w:t>’</w:t>
      </w:r>
      <w:r>
        <w:rPr>
          <w:rFonts w:cs="Times New Roman"/>
          <w:color w:val="000000" w:themeColor="text1"/>
          <w:u w:color="000000" w:themeColor="text1"/>
        </w:rPr>
        <w:t>,</w:t>
      </w:r>
      <w:r w:rsidRPr="009D3D51">
        <w:rPr>
          <w:rFonts w:cs="Times New Roman"/>
          <w:color w:val="000000" w:themeColor="text1"/>
          <w:u w:color="000000" w:themeColor="text1"/>
        </w:rPr>
        <w:t xml:space="preserve"> </w:t>
      </w:r>
      <w:r w:rsidRPr="00514A2E">
        <w:rPr>
          <w:rFonts w:cs="Times New Roman"/>
          <w:color w:val="000000" w:themeColor="text1"/>
          <w:u w:color="000000" w:themeColor="text1"/>
        </w:rPr>
        <w:t>‘</w:t>
      </w:r>
      <w:r w:rsidRPr="009D3D51">
        <w:rPr>
          <w:rFonts w:cs="Times New Roman"/>
          <w:color w:val="000000" w:themeColor="text1"/>
          <w:u w:color="000000" w:themeColor="text1"/>
        </w:rPr>
        <w:t>Absent</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or </w:t>
      </w:r>
      <w:r w:rsidRPr="00514A2E">
        <w:rPr>
          <w:rFonts w:cs="Times New Roman"/>
          <w:color w:val="000000" w:themeColor="text1"/>
          <w:u w:color="000000" w:themeColor="text1"/>
        </w:rPr>
        <w:t>‘</w:t>
      </w:r>
      <w:r w:rsidRPr="009D3D51">
        <w:rPr>
          <w:rFonts w:cs="Times New Roman"/>
          <w:color w:val="000000" w:themeColor="text1"/>
          <w:u w:color="000000" w:themeColor="text1"/>
        </w:rPr>
        <w:t>Sick</w:t>
      </w:r>
      <w:r>
        <w:rPr>
          <w:rFonts w:cs="Times New Roman"/>
          <w:color w:val="000000" w:themeColor="text1"/>
          <w:u w:color="000000" w:themeColor="text1"/>
        </w:rPr>
        <w:t>’</w:t>
      </w:r>
      <w:r w:rsidRPr="009D3D51">
        <w:rPr>
          <w:rFonts w:cs="Times New Roman"/>
          <w:color w:val="000000" w:themeColor="text1"/>
          <w:u w:color="000000" w:themeColor="text1"/>
        </w:rPr>
        <w:t>, as the case may be, and in his return, in tabular form, may write such words opposite the names of each of the persons so refusing or neglecting to list or swear or absent or sick.”</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Repeal</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10.</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850 of the 1976 Code is repealed.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Return of personal property generic</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11.</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890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890.</w:t>
      </w:r>
      <w:r w:rsidRPr="009D3D51">
        <w:rPr>
          <w:rFonts w:cs="Times New Roman"/>
          <w:color w:val="000000" w:themeColor="text1"/>
          <w:u w:color="000000" w:themeColor="text1"/>
        </w:rPr>
        <w:tab/>
        <w:t>All property used in any business, furniture, and supplies used in hotels, restaurants and other houses of public resort, personal property used in or in connection with storehouses, manufactories, warehouses, or other places of business, all personal property and merchants</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and manufacturers</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stock and capital shall be returned for taxation and taxed in the county, city, and town in which it is situated.  All shares of stock in incorporated banks located in this State shall be returned for taxation and taxed in the county, city, or town in which the bank is located</w:t>
      </w:r>
      <w:r>
        <w:rPr>
          <w:rFonts w:cs="Times New Roman"/>
          <w:color w:val="000000" w:themeColor="text1"/>
          <w:u w:color="000000" w:themeColor="text1"/>
        </w:rPr>
        <w:t xml:space="preserve">.  </w:t>
      </w:r>
      <w:r w:rsidRPr="009D3D51">
        <w:rPr>
          <w:rFonts w:cs="Times New Roman"/>
          <w:color w:val="000000" w:themeColor="text1"/>
          <w:u w:color="000000" w:themeColor="text1"/>
        </w:rPr>
        <w:t>All property of deceased persons shall be returned for taxation and taxed in the county where administration may be legally granted, until distribution thereof and payment may be made to the parties entitled thereto</w:t>
      </w:r>
      <w:r>
        <w:rPr>
          <w:rFonts w:cs="Times New Roman"/>
          <w:color w:val="000000" w:themeColor="text1"/>
          <w:u w:color="000000" w:themeColor="text1"/>
        </w:rPr>
        <w:t xml:space="preserve">.  </w:t>
      </w:r>
      <w:r w:rsidRPr="009D3D51">
        <w:rPr>
          <w:rFonts w:cs="Times New Roman"/>
          <w:color w:val="000000" w:themeColor="text1"/>
          <w:u w:color="000000" w:themeColor="text1"/>
        </w:rPr>
        <w:t>All other personal property shall be returned for taxation and taxed at the place where the owner thereof shall reside at the time of listing the same, if the owner resides in this State; if not, at the residence of the person having it in charge</w:t>
      </w:r>
      <w:r>
        <w:rPr>
          <w:rFonts w:cs="Times New Roman"/>
          <w:color w:val="000000" w:themeColor="text1"/>
          <w:u w:color="000000" w:themeColor="text1"/>
        </w:rPr>
        <w:t xml:space="preserve">.  </w:t>
      </w:r>
      <w:r w:rsidRPr="009D3D51">
        <w:rPr>
          <w:rFonts w:cs="Times New Roman"/>
          <w:color w:val="000000" w:themeColor="text1"/>
          <w:u w:color="000000" w:themeColor="text1"/>
        </w:rPr>
        <w:t>And all real estate shall be taxed in the county, city, ward, or town where it is located</w:t>
      </w:r>
      <w:r>
        <w:rPr>
          <w:rFonts w:cs="Times New Roman"/>
          <w:color w:val="000000" w:themeColor="text1"/>
          <w:u w:color="000000" w:themeColor="text1"/>
        </w:rPr>
        <w:t xml:space="preserve">.  </w:t>
      </w:r>
      <w:r w:rsidRPr="009D3D51">
        <w:rPr>
          <w:rFonts w:cs="Times New Roman"/>
          <w:color w:val="000000" w:themeColor="text1"/>
          <w:u w:color="000000" w:themeColor="text1"/>
        </w:rPr>
        <w:t>The owners of real property situate partly within and partly without any incorporated town or city shall list the part in the town or city separately from the part outside the incorporated limits thereof.”</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F067D">
        <w:rPr>
          <w:b/>
        </w:rPr>
        <w:t>Requirem</w:t>
      </w:r>
      <w:r>
        <w:rPr>
          <w:b/>
        </w:rPr>
        <w:t>ent to return personal property,</w:t>
      </w:r>
      <w:r w:rsidRPr="004F067D">
        <w:rPr>
          <w:b/>
        </w:rPr>
        <w:t xml:space="preserve"> exceptions and waivers deleted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9D3D51">
        <w:rPr>
          <w:rFonts w:eastAsia="Times New Roman" w:cs="Times New Roman"/>
          <w:snapToGrid w:val="0"/>
          <w:szCs w:val="20"/>
        </w:rPr>
        <w:t>SECTION</w:t>
      </w:r>
      <w:r w:rsidRPr="009D3D51">
        <w:rPr>
          <w:rFonts w:eastAsia="Times New Roman" w:cs="Times New Roman"/>
          <w:snapToGrid w:val="0"/>
          <w:szCs w:val="20"/>
        </w:rPr>
        <w:tab/>
        <w:t>12.</w:t>
      </w:r>
      <w:r w:rsidRPr="009D3D51">
        <w:rPr>
          <w:rFonts w:eastAsia="Times New Roman" w:cs="Times New Roman"/>
          <w:snapToGrid w:val="0"/>
          <w:szCs w:val="20"/>
        </w:rPr>
        <w:tab/>
        <w:t>Section 12</w:t>
      </w:r>
      <w:r>
        <w:rPr>
          <w:rFonts w:eastAsia="Times New Roman" w:cs="Times New Roman"/>
          <w:snapToGrid w:val="0"/>
          <w:szCs w:val="20"/>
        </w:rPr>
        <w:noBreakHyphen/>
      </w:r>
      <w:r w:rsidRPr="009D3D51">
        <w:rPr>
          <w:rFonts w:eastAsia="Times New Roman" w:cs="Times New Roman"/>
          <w:snapToGrid w:val="0"/>
          <w:szCs w:val="20"/>
        </w:rPr>
        <w:t>37</w:t>
      </w:r>
      <w:r>
        <w:rPr>
          <w:rFonts w:eastAsia="Times New Roman" w:cs="Times New Roman"/>
          <w:snapToGrid w:val="0"/>
          <w:szCs w:val="20"/>
        </w:rPr>
        <w:noBreakHyphen/>
      </w:r>
      <w:r w:rsidRPr="009D3D51">
        <w:rPr>
          <w:rFonts w:eastAsia="Times New Roman" w:cs="Times New Roman"/>
          <w:snapToGrid w:val="0"/>
          <w:szCs w:val="20"/>
        </w:rPr>
        <w:t>900 of the 1976 Code, as last amended by Act 313 of 2008, is further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3D51">
        <w:rPr>
          <w:rFonts w:eastAsia="Times New Roman" w:cs="Times New Roman"/>
          <w:snapToGrid w:val="0"/>
          <w:szCs w:val="20"/>
        </w:rPr>
        <w:tab/>
        <w:t>“Section 12</w:t>
      </w:r>
      <w:r>
        <w:rPr>
          <w:rFonts w:eastAsia="Times New Roman" w:cs="Times New Roman"/>
          <w:snapToGrid w:val="0"/>
          <w:szCs w:val="20"/>
        </w:rPr>
        <w:noBreakHyphen/>
      </w:r>
      <w:r w:rsidRPr="009D3D51">
        <w:rPr>
          <w:rFonts w:eastAsia="Times New Roman" w:cs="Times New Roman"/>
          <w:snapToGrid w:val="0"/>
          <w:szCs w:val="20"/>
        </w:rPr>
        <w:t>37</w:t>
      </w:r>
      <w:r>
        <w:rPr>
          <w:rFonts w:eastAsia="Times New Roman" w:cs="Times New Roman"/>
          <w:snapToGrid w:val="0"/>
          <w:szCs w:val="20"/>
        </w:rPr>
        <w:noBreakHyphen/>
      </w:r>
      <w:r w:rsidRPr="009D3D51">
        <w:rPr>
          <w:rFonts w:eastAsia="Times New Roman" w:cs="Times New Roman"/>
          <w:snapToGrid w:val="0"/>
          <w:szCs w:val="20"/>
        </w:rPr>
        <w:t>900.</w:t>
      </w:r>
      <w:r w:rsidRPr="009D3D51">
        <w:rPr>
          <w:rFonts w:eastAsia="Times New Roman" w:cs="Times New Roman"/>
          <w:snapToGrid w:val="0"/>
          <w:szCs w:val="20"/>
        </w:rPr>
        <w:tab/>
      </w:r>
      <w:r w:rsidRPr="009D3D51">
        <w:rPr>
          <w:rFonts w:cs="Times New Roman"/>
          <w:color w:val="000000"/>
        </w:rPr>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w:t>
      </w:r>
      <w:r>
        <w:rPr>
          <w:rFonts w:cs="Times New Roman"/>
          <w:color w:val="000000"/>
        </w:rPr>
        <w:noBreakHyphen/>
      </w:r>
      <w:r w:rsidRPr="009D3D51">
        <w:rPr>
          <w:rFonts w:cs="Times New Roman"/>
          <w:color w:val="000000"/>
        </w:rPr>
        <w:t>first day of December next preceding, either as owner, agent, parent, spouse, guardian, executor, administrator, trustee, receiver, officer, partner, factor, or holder with the value thereof, on such thirty</w:t>
      </w:r>
      <w:r>
        <w:rPr>
          <w:rFonts w:cs="Times New Roman"/>
          <w:color w:val="000000"/>
        </w:rPr>
        <w:noBreakHyphen/>
      </w:r>
      <w:r w:rsidRPr="009D3D51">
        <w:rPr>
          <w:rFonts w:cs="Times New Roman"/>
          <w:color w:val="000000"/>
        </w:rPr>
        <w:t>first day of December, at the place of return, estimating according to the rules prescribed by law.</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3D51">
        <w:rPr>
          <w:rFonts w:cs="Times New Roman"/>
          <w:color w:val="000000"/>
        </w:rPr>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w:t>
      </w:r>
      <w:r>
        <w:rPr>
          <w:rFonts w:cs="Times New Roman"/>
          <w:color w:val="000000"/>
        </w:rPr>
        <w:t xml:space="preserve">.  </w:t>
      </w:r>
      <w:r w:rsidRPr="009D3D51">
        <w:rPr>
          <w:rFonts w:cs="Times New Roman"/>
          <w:color w:val="000000"/>
        </w:rPr>
        <w:t>The personal property is not required to be returned until the personal property becomes operational in a manufacturing process or until the property has not been returned for ad valorem tax purposes for four years, whichever is earlier</w:t>
      </w:r>
      <w:r>
        <w:rPr>
          <w:rFonts w:cs="Times New Roman"/>
          <w:color w:val="000000"/>
        </w:rPr>
        <w:t xml:space="preserve">.  </w:t>
      </w:r>
      <w:r w:rsidRPr="009D3D51">
        <w:rPr>
          <w:rFonts w:cs="Times New Roman"/>
          <w:color w:val="000000"/>
        </w:rPr>
        <w:t>A manufacturer must continue to list the personal property annually and designate on the listing that the personal property is not subject to tax pursuant to this section.”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Determination of value of money, bank bills, and like items deleted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13.</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940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940.</w:t>
      </w:r>
      <w:r w:rsidRPr="009D3D51">
        <w:rPr>
          <w:rFonts w:cs="Times New Roman"/>
          <w:color w:val="000000" w:themeColor="text1"/>
          <w:u w:color="000000" w:themeColor="text1"/>
        </w:rPr>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Assessment of property,</w:t>
      </w:r>
      <w:r w:rsidRPr="004F067D">
        <w:rPr>
          <w:b/>
        </w:rPr>
        <w:t xml:space="preserve"> merchants</w:t>
      </w:r>
      <w:r w:rsidRPr="00514A2E">
        <w:rPr>
          <w:rFonts w:cs="Times New Roman"/>
        </w:rPr>
        <w:t>’</w:t>
      </w:r>
      <w:r w:rsidRPr="004F067D">
        <w:rPr>
          <w:b/>
        </w:rPr>
        <w:t xml:space="preserve"> inventory deleted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14.</w:t>
      </w:r>
      <w:r w:rsidRPr="009D3D51">
        <w:rPr>
          <w:rFonts w:cs="Times New Roman"/>
          <w:color w:val="000000" w:themeColor="text1"/>
          <w:u w:color="000000" w:themeColor="text1"/>
        </w:rPr>
        <w:tab/>
        <w:t>The first paragraph of 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970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“The assessment for property taxation of equipment, furniture and fixtures, and manufacturers</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w:t>
      </w:r>
      <w:r>
        <w:rPr>
          <w:rFonts w:cs="Times New Roman"/>
          <w:color w:val="000000" w:themeColor="text1"/>
          <w:u w:color="000000" w:themeColor="text1"/>
        </w:rPr>
        <w:t xml:space="preserve">.  </w:t>
      </w:r>
      <w:r w:rsidRPr="009D3D51">
        <w:rPr>
          <w:rFonts w:cs="Times New Roman"/>
          <w:color w:val="000000" w:themeColor="text1"/>
          <w:u w:color="000000" w:themeColor="text1"/>
        </w:rPr>
        <w:t>The department by regulation shall prescribe the form of return required by this section, the information to be contained in it, and the manner in which the returns must be submitted</w:t>
      </w:r>
      <w:r>
        <w:rPr>
          <w:rFonts w:cs="Times New Roman"/>
          <w:color w:val="000000" w:themeColor="text1"/>
          <w:u w:color="000000" w:themeColor="text1"/>
        </w:rPr>
        <w:t xml:space="preserve">.  </w:t>
      </w:r>
      <w:r w:rsidRPr="009D3D51">
        <w:rPr>
          <w:rFonts w:cs="Times New Roman"/>
          <w:color w:val="000000" w:themeColor="text1"/>
          <w:u w:color="000000" w:themeColor="text1"/>
        </w:rPr>
        <w:t>Every taxpayer required to make return to the department of property for assessment for property taxation must make the return to the department not less than once each calendar year</w:t>
      </w:r>
      <w:r>
        <w:rPr>
          <w:rFonts w:cs="Times New Roman"/>
          <w:color w:val="000000" w:themeColor="text1"/>
          <w:u w:color="000000" w:themeColor="text1"/>
        </w:rPr>
        <w:t xml:space="preserve">.  </w:t>
      </w:r>
      <w:r w:rsidRPr="009D3D51">
        <w:rPr>
          <w:rFonts w:cs="Times New Roman"/>
          <w:color w:val="000000" w:themeColor="text1"/>
          <w:u w:color="000000" w:themeColor="text1"/>
        </w:rPr>
        <w:t>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Deadline changed for return of airline property</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15.</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2420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2420.</w:t>
      </w:r>
      <w:r w:rsidRPr="009D3D51">
        <w:rPr>
          <w:rFonts w:cs="Times New Roman"/>
          <w:color w:val="000000" w:themeColor="text1"/>
          <w:u w:color="000000" w:themeColor="text1"/>
        </w:rPr>
        <w:tab/>
        <w:t>All airline companies operating in the State shall make an annual property tax return on or before the thirtieth day of April in each year for the preceding calendar or fiscal year of their flight equipment to the department</w:t>
      </w:r>
      <w:r>
        <w:rPr>
          <w:rFonts w:cs="Times New Roman"/>
          <w:color w:val="000000" w:themeColor="text1"/>
          <w:u w:color="000000" w:themeColor="text1"/>
        </w:rPr>
        <w:t xml:space="preserve">.  </w:t>
      </w:r>
      <w:r w:rsidRPr="009D3D51">
        <w:rPr>
          <w:rFonts w:cs="Times New Roman"/>
          <w:color w:val="000000" w:themeColor="text1"/>
          <w:u w:color="000000" w:themeColor="text1"/>
        </w:rPr>
        <w:t>Each type and model of flight equipment shall be separately returned, valued and apportioned as herein provided.</w:t>
      </w:r>
      <w:r>
        <w:rPr>
          <w:rFonts w:cs="Times New Roman"/>
          <w:color w:val="000000" w:themeColor="text1"/>
          <w:u w:color="000000" w:themeColor="text1"/>
        </w:rPr>
        <w: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Motor vehicle tax year, registration, two</w:t>
      </w:r>
      <w:r>
        <w:rPr>
          <w:b/>
        </w:rPr>
        <w:noBreakHyphen/>
        <w:t>year license deleted,</w:t>
      </w:r>
      <w:r w:rsidRPr="004F067D">
        <w:rPr>
          <w:b/>
        </w:rPr>
        <w:t xml:space="preserve"> notice to Department of Motor Vehicles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16.</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2610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2610.</w:t>
      </w:r>
      <w:r w:rsidRPr="009D3D51">
        <w:rPr>
          <w:rFonts w:cs="Times New Roman"/>
          <w:color w:val="000000" w:themeColor="text1"/>
          <w:u w:color="000000" w:themeColor="text1"/>
        </w:rPr>
        <w:tab/>
        <w:t>The tax year for licensed motor vehicles begins with the last day of the month in which a registration required by Section 56</w:t>
      </w:r>
      <w:r>
        <w:rPr>
          <w:rFonts w:cs="Times New Roman"/>
          <w:color w:val="000000" w:themeColor="text1"/>
          <w:u w:color="000000" w:themeColor="text1"/>
        </w:rPr>
        <w:noBreakHyphen/>
      </w:r>
      <w:r w:rsidRPr="009D3D51">
        <w:rPr>
          <w:rFonts w:cs="Times New Roman"/>
          <w:color w:val="000000" w:themeColor="text1"/>
          <w:u w:color="000000" w:themeColor="text1"/>
        </w:rPr>
        <w:t>3</w:t>
      </w:r>
      <w:r>
        <w:rPr>
          <w:rFonts w:cs="Times New Roman"/>
          <w:color w:val="000000" w:themeColor="text1"/>
          <w:u w:color="000000" w:themeColor="text1"/>
        </w:rPr>
        <w:noBreakHyphen/>
      </w:r>
      <w:r w:rsidRPr="009D3D51">
        <w:rPr>
          <w:rFonts w:cs="Times New Roman"/>
          <w:color w:val="000000" w:themeColor="text1"/>
          <w:u w:color="000000" w:themeColor="text1"/>
        </w:rPr>
        <w:t>110 is issued and ends on the last day of the month in which the registration expires or is due to expire</w:t>
      </w:r>
      <w:r>
        <w:rPr>
          <w:rFonts w:cs="Times New Roman"/>
          <w:color w:val="000000" w:themeColor="text1"/>
          <w:u w:color="000000" w:themeColor="text1"/>
        </w:rPr>
        <w:t xml:space="preserve">.  </w:t>
      </w:r>
      <w:r w:rsidRPr="009D3D51">
        <w:rPr>
          <w:rFonts w:cs="Times New Roman"/>
          <w:color w:val="000000" w:themeColor="text1"/>
          <w:u w:color="000000" w:themeColor="text1"/>
        </w:rPr>
        <w:t>No registration may be issued for motor vehicles until the ad valorem tax is paid for the year for which the registration is to be issued</w:t>
      </w:r>
      <w:r>
        <w:rPr>
          <w:rFonts w:cs="Times New Roman"/>
          <w:color w:val="000000" w:themeColor="text1"/>
          <w:u w:color="000000" w:themeColor="text1"/>
        </w:rPr>
        <w:t xml:space="preserve">.  </w:t>
      </w:r>
      <w:r w:rsidRPr="009D3D51">
        <w:rPr>
          <w:rFonts w:cs="Times New Roman"/>
          <w:color w:val="000000" w:themeColor="text1"/>
          <w:u w:color="000000" w:themeColor="text1"/>
        </w:rPr>
        <w:t>Motor vehicles registered under the International Registration Plan may pay ad valorem property taxes on a semiannual basis</w:t>
      </w:r>
      <w:r>
        <w:rPr>
          <w:rFonts w:cs="Times New Roman"/>
          <w:color w:val="000000" w:themeColor="text1"/>
          <w:u w:color="000000" w:themeColor="text1"/>
        </w:rPr>
        <w:t xml:space="preserve">.  </w:t>
      </w:r>
      <w:r w:rsidRPr="009D3D51">
        <w:rPr>
          <w:rFonts w:cs="Times New Roman"/>
          <w:color w:val="000000" w:themeColor="text1"/>
          <w:u w:color="000000" w:themeColor="text1"/>
        </w:rPr>
        <w:t>The provisions of this section do not apply to the transfer of motor vehicle registrations as specified in 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 xml:space="preserve">2675 or to sales of motor vehicles by </w:t>
      </w:r>
      <w:r>
        <w:rPr>
          <w:rFonts w:cs="Times New Roman"/>
          <w:color w:val="000000" w:themeColor="text1"/>
          <w:u w:color="000000" w:themeColor="text1"/>
        </w:rPr>
        <w:t xml:space="preserve">a licensed motor vehicle dealer.  </w:t>
      </w:r>
      <w:r w:rsidRPr="009D3D51">
        <w:rPr>
          <w:rFonts w:cs="Times New Roman"/>
          <w:color w:val="000000" w:themeColor="text1"/>
          <w:u w:color="000000" w:themeColor="text1"/>
        </w:rPr>
        <w:t>Notice of the sales must be furnished to the Department of Motor Vehicles by the dealer, along with other documents necessary for the registration and licensing of the vehicle concerned</w:t>
      </w:r>
      <w:r>
        <w:rPr>
          <w:rFonts w:cs="Times New Roman"/>
          <w:color w:val="000000" w:themeColor="text1"/>
          <w:u w:color="000000" w:themeColor="text1"/>
        </w:rPr>
        <w:t xml:space="preserve">.  </w:t>
      </w:r>
      <w:r w:rsidRPr="009D3D51">
        <w:rPr>
          <w:rFonts w:cs="Times New Roman"/>
          <w:color w:val="000000" w:themeColor="text1"/>
          <w:u w:color="000000" w:themeColor="text1"/>
        </w:rPr>
        <w:t>The notice must be received by the Department of Motor Vehicles as a prerequisite to the registration and licensing of the vehicle and must include the name and address of the purchaser, the vehicle identification number, and the year and model of the vehicle</w:t>
      </w:r>
      <w:r>
        <w:rPr>
          <w:rFonts w:cs="Times New Roman"/>
          <w:color w:val="000000" w:themeColor="text1"/>
          <w:u w:color="000000" w:themeColor="text1"/>
        </w:rPr>
        <w:t xml:space="preserve">.  </w:t>
      </w:r>
      <w:r w:rsidRPr="009D3D51">
        <w:rPr>
          <w:rFonts w:cs="Times New Roman"/>
          <w:color w:val="000000" w:themeColor="text1"/>
          <w:u w:color="000000" w:themeColor="text1"/>
        </w:rPr>
        <w:t>The notice must be an original and one copy, and the copy must be provided by the department to the auditor of the county in which the vehicle is taxable</w:t>
      </w:r>
      <w:r>
        <w:rPr>
          <w:rFonts w:cs="Times New Roman"/>
          <w:color w:val="000000" w:themeColor="text1"/>
          <w:u w:color="000000" w:themeColor="text1"/>
        </w:rPr>
        <w:t xml:space="preserve">.  </w:t>
      </w:r>
      <w:r w:rsidRPr="009D3D51">
        <w:rPr>
          <w:rFonts w:cs="Times New Roman"/>
          <w:color w:val="000000" w:themeColor="text1"/>
          <w:u w:color="000000" w:themeColor="text1"/>
        </w:rPr>
        <w:t>All ad valorem taxes on a vehicle are due and payable one hundred twenty days from the date of purchase</w:t>
      </w:r>
      <w:r>
        <w:rPr>
          <w:rFonts w:cs="Times New Roman"/>
          <w:color w:val="000000" w:themeColor="text1"/>
          <w:u w:color="000000" w:themeColor="text1"/>
        </w:rPr>
        <w:t xml:space="preserve">.  </w:t>
      </w:r>
      <w:r w:rsidRPr="009D3D51">
        <w:rPr>
          <w:rFonts w:cs="Times New Roman"/>
          <w:color w:val="000000" w:themeColor="text1"/>
          <w:u w:color="000000" w:themeColor="text1"/>
        </w:rPr>
        <w:t>The notice and the time in which to pay the tax applies to motor vehicles that are serviced and delivered by a licensed motor vehicle dealer for the benefit of an out</w:t>
      </w:r>
      <w:r>
        <w:rPr>
          <w:rFonts w:cs="Times New Roman"/>
          <w:color w:val="000000" w:themeColor="text1"/>
          <w:u w:color="000000" w:themeColor="text1"/>
        </w:rPr>
        <w:noBreakHyphen/>
      </w:r>
      <w:r w:rsidRPr="009D3D51">
        <w:rPr>
          <w:rFonts w:cs="Times New Roman"/>
          <w:color w:val="000000" w:themeColor="text1"/>
          <w:u w:color="000000" w:themeColor="text1"/>
        </w:rPr>
        <w:t>of</w:t>
      </w:r>
      <w:r>
        <w:rPr>
          <w:rFonts w:cs="Times New Roman"/>
          <w:color w:val="000000" w:themeColor="text1"/>
          <w:u w:color="000000" w:themeColor="text1"/>
        </w:rPr>
        <w:noBreakHyphen/>
      </w:r>
      <w:r w:rsidRPr="009D3D51">
        <w:rPr>
          <w:rFonts w:cs="Times New Roman"/>
          <w:color w:val="000000" w:themeColor="text1"/>
          <w:u w:color="000000" w:themeColor="text1"/>
        </w:rPr>
        <w:t>state dealer.”</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New motor ve</w:t>
      </w:r>
      <w:r>
        <w:rPr>
          <w:b/>
        </w:rPr>
        <w:t>hicle must be returned within forty</w:t>
      </w:r>
      <w:r>
        <w:rPr>
          <w:b/>
        </w:rPr>
        <w:noBreakHyphen/>
        <w:t>five</w:t>
      </w:r>
      <w:r w:rsidRPr="004F067D">
        <w:rPr>
          <w:b/>
        </w:rPr>
        <w:t xml:space="preserve"> days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17.</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2630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2630.</w:t>
      </w:r>
      <w:r w:rsidRPr="009D3D51">
        <w:rPr>
          <w:rFonts w:cs="Times New Roman"/>
          <w:color w:val="000000" w:themeColor="text1"/>
          <w:u w:color="000000" w:themeColor="text1"/>
        </w:rPr>
        <w:tab/>
        <w:t>When a motor vehicle is first taxable in a county the owner or person having control of the vehicle shall make a property tax return of it within forty</w:t>
      </w:r>
      <w:r>
        <w:rPr>
          <w:rFonts w:cs="Times New Roman"/>
          <w:color w:val="000000" w:themeColor="text1"/>
          <w:u w:color="000000" w:themeColor="text1"/>
        </w:rPr>
        <w:noBreakHyphen/>
      </w:r>
      <w:r w:rsidRPr="009D3D51">
        <w:rPr>
          <w:rFonts w:cs="Times New Roman"/>
          <w:color w:val="000000" w:themeColor="text1"/>
          <w:u w:color="000000" w:themeColor="text1"/>
        </w:rPr>
        <w:t>five days, as referenced in Section 56</w:t>
      </w:r>
      <w:r>
        <w:rPr>
          <w:rFonts w:cs="Times New Roman"/>
          <w:color w:val="000000" w:themeColor="text1"/>
          <w:u w:color="000000" w:themeColor="text1"/>
        </w:rPr>
        <w:noBreakHyphen/>
      </w:r>
      <w:r w:rsidRPr="009D3D51">
        <w:rPr>
          <w:rFonts w:cs="Times New Roman"/>
          <w:color w:val="000000" w:themeColor="text1"/>
          <w:u w:color="000000" w:themeColor="text1"/>
        </w:rPr>
        <w:t>3</w:t>
      </w:r>
      <w:r>
        <w:rPr>
          <w:rFonts w:cs="Times New Roman"/>
          <w:color w:val="000000" w:themeColor="text1"/>
          <w:u w:color="000000" w:themeColor="text1"/>
        </w:rPr>
        <w:noBreakHyphen/>
      </w:r>
      <w:r w:rsidRPr="009D3D51">
        <w:rPr>
          <w:rFonts w:cs="Times New Roman"/>
          <w:color w:val="000000" w:themeColor="text1"/>
          <w:u w:color="000000" w:themeColor="text1"/>
        </w:rPr>
        <w:t>210, and prior to applying for a license</w:t>
      </w:r>
      <w:r>
        <w:rPr>
          <w:rFonts w:cs="Times New Roman"/>
          <w:color w:val="000000" w:themeColor="text1"/>
          <w:u w:color="000000" w:themeColor="text1"/>
        </w:rPr>
        <w:t xml:space="preserve">.  </w:t>
      </w:r>
      <w:r w:rsidRPr="009D3D51">
        <w:rPr>
          <w:rFonts w:cs="Times New Roman"/>
          <w:color w:val="000000" w:themeColor="text1"/>
          <w:u w:color="000000" w:themeColor="text1"/>
        </w:rPr>
        <w:t>The return shall be made to the auditor of the county in which the owner or person having control of the motor vehicles resides</w:t>
      </w:r>
      <w:r>
        <w:rPr>
          <w:rFonts w:cs="Times New Roman"/>
          <w:color w:val="000000" w:themeColor="text1"/>
          <w:u w:color="000000" w:themeColor="text1"/>
        </w:rPr>
        <w:t xml:space="preserve">.  </w:t>
      </w:r>
      <w:r w:rsidRPr="009D3D51">
        <w:rPr>
          <w:rFonts w:cs="Times New Roman"/>
          <w:color w:val="000000" w:themeColor="text1"/>
          <w:u w:color="000000" w:themeColor="text1"/>
        </w:rPr>
        <w:t>If the motor vehicle is used in a business the return shall be made to the auditor of the county in which the motor vehicle is situated, that being the county and city of principal use of the vehicle</w:t>
      </w:r>
      <w:r>
        <w:rPr>
          <w:rFonts w:cs="Times New Roman"/>
          <w:color w:val="000000" w:themeColor="text1"/>
          <w:u w:color="000000" w:themeColor="text1"/>
        </w:rPr>
        <w:t xml:space="preserve">.  </w:t>
      </w:r>
      <w:r w:rsidRPr="009D3D51">
        <w:rPr>
          <w:rFonts w:cs="Times New Roman"/>
          <w:color w:val="000000" w:themeColor="text1"/>
          <w:u w:color="000000" w:themeColor="text1"/>
        </w:rPr>
        <w:t>The return shall be signed under oath and shall set forth the county, school district, special or tax district, and municipality in which the vehicle is principally used.”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 xml:space="preserve">Notice of </w:t>
      </w:r>
      <w:r>
        <w:rPr>
          <w:b/>
        </w:rPr>
        <w:t>vehicle registration to auditor,</w:t>
      </w:r>
      <w:r w:rsidRPr="004F067D">
        <w:rPr>
          <w:b/>
        </w:rPr>
        <w:t xml:space="preserve"> timing and method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18.</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2660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2660.</w:t>
      </w:r>
      <w:r w:rsidRPr="009D3D51">
        <w:rPr>
          <w:rFonts w:cs="Times New Roman"/>
          <w:color w:val="000000" w:themeColor="text1"/>
          <w:u w:color="000000" w:themeColor="text1"/>
        </w:rPr>
        <w:tab/>
        <w:t>The Department of Motor Vehicles shall furnish to the auditor of each county a listing of license registration applications to be mailed to the owners of motor vehicles in the respective counties</w:t>
      </w:r>
      <w:r>
        <w:rPr>
          <w:rFonts w:cs="Times New Roman"/>
          <w:color w:val="000000" w:themeColor="text1"/>
          <w:u w:color="000000" w:themeColor="text1"/>
        </w:rPr>
        <w:t xml:space="preserve">.  </w:t>
      </w:r>
      <w:r w:rsidRPr="009D3D51">
        <w:rPr>
          <w:rFonts w:cs="Times New Roman"/>
          <w:color w:val="000000" w:themeColor="text1"/>
          <w:u w:color="000000" w:themeColor="text1"/>
        </w:rPr>
        <w:t>The listings must be furnished to the auditor as soon as possible but not later than sixty days before the expiration of the registration</w:t>
      </w:r>
      <w:r>
        <w:rPr>
          <w:rFonts w:cs="Times New Roman"/>
          <w:color w:val="000000" w:themeColor="text1"/>
          <w:u w:color="000000" w:themeColor="text1"/>
        </w:rPr>
        <w:t xml:space="preserve">.  </w:t>
      </w:r>
      <w:r w:rsidRPr="009D3D51">
        <w:rPr>
          <w:rFonts w:cs="Times New Roman"/>
          <w:color w:val="000000" w:themeColor="text1"/>
          <w:u w:color="000000" w:themeColor="text1"/>
        </w:rPr>
        <w:t>Listings must be in the form of electronic media</w:t>
      </w:r>
      <w:r>
        <w:rPr>
          <w:rFonts w:cs="Times New Roman"/>
          <w:color w:val="000000" w:themeColor="text1"/>
          <w:u w:color="000000" w:themeColor="text1"/>
        </w:rPr>
        <w:t xml:space="preserve">.  </w:t>
      </w:r>
      <w:r w:rsidRPr="009D3D51">
        <w:rPr>
          <w:rFonts w:cs="Times New Roman"/>
          <w:color w:val="000000" w:themeColor="text1"/>
          <w:u w:color="000000" w:themeColor="text1"/>
        </w:rPr>
        <w:t>The Department of Motor Vehicles shall provide notice to the respective counties each month for all vehicles that are licensed the second year of the two</w:t>
      </w:r>
      <w:r>
        <w:rPr>
          <w:rFonts w:cs="Times New Roman"/>
          <w:color w:val="000000" w:themeColor="text1"/>
          <w:u w:color="000000" w:themeColor="text1"/>
        </w:rPr>
        <w:noBreakHyphen/>
      </w:r>
      <w:r w:rsidRPr="009D3D51">
        <w:rPr>
          <w:rFonts w:cs="Times New Roman"/>
          <w:color w:val="000000" w:themeColor="text1"/>
          <w:u w:color="000000" w:themeColor="text1"/>
        </w:rPr>
        <w:t>year licensing period</w:t>
      </w:r>
      <w:r>
        <w:rPr>
          <w:rFonts w:cs="Times New Roman"/>
          <w:color w:val="000000" w:themeColor="text1"/>
          <w:u w:color="000000" w:themeColor="text1"/>
        </w:rPr>
        <w:t xml:space="preserve">.  </w:t>
      </w:r>
      <w:r w:rsidRPr="009D3D51">
        <w:rPr>
          <w:rFonts w:cs="Times New Roman"/>
          <w:color w:val="000000" w:themeColor="text1"/>
          <w:u w:color="000000" w:themeColor="text1"/>
        </w:rPr>
        <w:t>This listing must contain an updating of the prior year</w:t>
      </w:r>
      <w:r w:rsidRPr="00514A2E">
        <w:rPr>
          <w:rFonts w:cs="Times New Roman"/>
          <w:color w:val="000000" w:themeColor="text1"/>
          <w:u w:color="000000" w:themeColor="text1"/>
        </w:rPr>
        <w:t>’</w:t>
      </w:r>
      <w:r w:rsidRPr="009D3D51">
        <w:rPr>
          <w:rFonts w:cs="Times New Roman"/>
          <w:color w:val="000000" w:themeColor="text1"/>
          <w:u w:color="000000" w:themeColor="text1"/>
        </w:rPr>
        <w:t>s list to denote vehicles in which the license or registration is transferred or canceled.”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Vehicle title cancellation to Department of Motor Vehicles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19.</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2725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2725.</w:t>
      </w:r>
      <w:r w:rsidRPr="009D3D51">
        <w:rPr>
          <w:rFonts w:cs="Times New Roman"/>
          <w:color w:val="000000" w:themeColor="text1"/>
          <w:u w:color="000000" w:themeColor="text1"/>
        </w:rPr>
        <w:tab/>
        <w:t>When the title to a licensed vehicle is transferred, or the owner of the vehicle becomes a legal resident of another state and registers the vehicle in the new state of residence, the license plate and registration certificate may be returned for cancellation</w:t>
      </w:r>
      <w:r>
        <w:rPr>
          <w:rFonts w:cs="Times New Roman"/>
          <w:color w:val="000000" w:themeColor="text1"/>
          <w:u w:color="000000" w:themeColor="text1"/>
        </w:rPr>
        <w:t xml:space="preserve">.  </w:t>
      </w:r>
      <w:r w:rsidRPr="009D3D51">
        <w:rPr>
          <w:rFonts w:cs="Times New Roman"/>
          <w:color w:val="000000" w:themeColor="text1"/>
          <w:u w:color="000000" w:themeColor="text1"/>
        </w:rPr>
        <w:t>The license plate and registration certificate must be delivered to the Department of Motor Vehicles</w:t>
      </w:r>
      <w:r>
        <w:rPr>
          <w:rFonts w:cs="Times New Roman"/>
          <w:color w:val="000000" w:themeColor="text1"/>
          <w:u w:color="000000" w:themeColor="text1"/>
        </w:rPr>
        <w:t xml:space="preserve">.  </w:t>
      </w:r>
      <w:r w:rsidRPr="009D3D51">
        <w:rPr>
          <w:rFonts w:cs="Times New Roman"/>
          <w:color w:val="000000" w:themeColor="text1"/>
          <w:u w:color="000000" w:themeColor="text1"/>
        </w:rPr>
        <w:t>A request for cancellation must be made in writing to the auditor upon forms approved by the Department of Motor Vehicles</w:t>
      </w:r>
      <w:r>
        <w:rPr>
          <w:rFonts w:cs="Times New Roman"/>
          <w:color w:val="000000" w:themeColor="text1"/>
          <w:u w:color="000000" w:themeColor="text1"/>
        </w:rPr>
        <w:t xml:space="preserve">.  </w:t>
      </w:r>
      <w:r w:rsidRPr="009D3D51">
        <w:rPr>
          <w:rFonts w:cs="Times New Roman"/>
          <w:color w:val="000000" w:themeColor="text1"/>
          <w:u w:color="000000" w:themeColor="text1"/>
        </w:rPr>
        <w:t>The auditor, upon receipt of the Form 5051 and the request for cancellation, shall order and the treasurer shall issue a credit or refund of property taxes paid by the transferor on the vehicle</w:t>
      </w:r>
      <w:r>
        <w:rPr>
          <w:rFonts w:cs="Times New Roman"/>
          <w:color w:val="000000" w:themeColor="text1"/>
          <w:u w:color="000000" w:themeColor="text1"/>
        </w:rPr>
        <w:t xml:space="preserve">.  </w:t>
      </w:r>
      <w:r w:rsidRPr="009D3D51">
        <w:rPr>
          <w:rFonts w:cs="Times New Roman"/>
          <w:color w:val="000000" w:themeColor="text1"/>
          <w:u w:color="000000" w:themeColor="text1"/>
        </w:rPr>
        <w:t>The amount of the refund or credit is that proportion of the tax paid that is equal to that proportion of the complete months remaining in that tax year</w:t>
      </w:r>
      <w:r>
        <w:rPr>
          <w:rFonts w:cs="Times New Roman"/>
          <w:color w:val="000000" w:themeColor="text1"/>
          <w:u w:color="000000" w:themeColor="text1"/>
        </w:rPr>
        <w:t xml:space="preserve">.  </w:t>
      </w:r>
      <w:r w:rsidRPr="009D3D51">
        <w:rPr>
          <w:rFonts w:cs="Times New Roman"/>
          <w:color w:val="000000" w:themeColor="text1"/>
          <w:u w:color="000000" w:themeColor="text1"/>
        </w:rPr>
        <w:t>The auditor, within five days thereafter, shall deliver the request for cancellation to the Department of Motor Vehicles</w:t>
      </w:r>
      <w:r>
        <w:rPr>
          <w:rFonts w:cs="Times New Roman"/>
          <w:color w:val="000000" w:themeColor="text1"/>
          <w:u w:color="000000" w:themeColor="text1"/>
        </w:rPr>
        <w:t xml:space="preserve">.  </w:t>
      </w:r>
      <w:r w:rsidRPr="009D3D51">
        <w:rPr>
          <w:rFonts w:cs="Times New Roman"/>
          <w:color w:val="000000" w:themeColor="text1"/>
          <w:u w:color="000000" w:themeColor="text1"/>
        </w:rPr>
        <w:t>Upon receipt, the Department of Motor Vehicles shall cancel the license plate and registration certificate and may not reissue the same.”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Repeal</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20.</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2735 of the 1976 Code is repealed.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067D">
        <w:rPr>
          <w:b/>
        </w:rPr>
        <w:t>Repeal</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rPr>
        <w:t>SECTION</w:t>
      </w:r>
      <w:r w:rsidRPr="009D3D51">
        <w:rPr>
          <w:rFonts w:cs="Times New Roman"/>
        </w:rPr>
        <w:tab/>
        <w:t>21.</w:t>
      </w:r>
      <w:r w:rsidRPr="009D3D51">
        <w:rPr>
          <w:rFonts w:cs="Times New Roman"/>
        </w:rPr>
        <w:tab/>
        <w:t xml:space="preserve">Section </w:t>
      </w:r>
      <w:r w:rsidRPr="009D3D51">
        <w:rPr>
          <w:rFonts w:cs="Times New Roman"/>
          <w:color w:val="000000" w:themeColor="text1"/>
          <w:u w:color="000000" w:themeColor="text1"/>
        </w:rPr>
        <w:t>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10 of the 1976 Code is repealed.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Appointment of deputy auditor filed with State Treasurer</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22.</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40(A)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“(A)</w:t>
      </w:r>
      <w:r w:rsidRPr="009D3D51">
        <w:rPr>
          <w:rFonts w:cs="Times New Roman"/>
          <w:color w:val="000000" w:themeColor="text1"/>
          <w:u w:color="000000" w:themeColor="text1"/>
        </w:rPr>
        <w:tab/>
        <w:t>A county auditor may appoint an employee in his office to be his deputy</w:t>
      </w:r>
      <w:r>
        <w:rPr>
          <w:rFonts w:cs="Times New Roman"/>
          <w:color w:val="000000" w:themeColor="text1"/>
          <w:u w:color="000000" w:themeColor="text1"/>
        </w:rPr>
        <w:t xml:space="preserve">.  </w:t>
      </w:r>
      <w:r w:rsidRPr="009D3D51">
        <w:rPr>
          <w:rFonts w:cs="Times New Roman"/>
          <w:color w:val="000000" w:themeColor="text1"/>
          <w:u w:color="000000" w:themeColor="text1"/>
        </w:rPr>
        <w:t>The appointment must be filed with the State Treasurer and the governing body of that county</w:t>
      </w:r>
      <w:r>
        <w:rPr>
          <w:rFonts w:cs="Times New Roman"/>
          <w:color w:val="000000" w:themeColor="text1"/>
          <w:u w:color="000000" w:themeColor="text1"/>
        </w:rPr>
        <w:t xml:space="preserve">.  </w:t>
      </w:r>
      <w:r w:rsidRPr="009D3D51">
        <w:rPr>
          <w:rFonts w:cs="Times New Roman"/>
          <w:color w:val="000000" w:themeColor="text1"/>
          <w:u w:color="000000" w:themeColor="text1"/>
        </w:rPr>
        <w:t>When the appointment is filed, the deputy may act for and on behalf of the county auditor when the auditor is incapacitated by reason of a physical or mental disability or during a temporary absence.”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Deadline changed for return of property to auditor</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23.</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60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60.</w:t>
      </w:r>
      <w:r w:rsidRPr="009D3D51">
        <w:rPr>
          <w:rFonts w:cs="Times New Roman"/>
          <w:color w:val="000000" w:themeColor="text1"/>
          <w:u w:color="000000" w:themeColor="text1"/>
        </w:rPr>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w:t>
      </w:r>
      <w:r>
        <w:rPr>
          <w:rFonts w:cs="Times New Roman"/>
          <w:color w:val="000000" w:themeColor="text1"/>
          <w:u w:color="000000" w:themeColor="text1"/>
        </w:rPr>
        <w:t xml:space="preserve">.  </w:t>
      </w:r>
      <w:r w:rsidRPr="009D3D51">
        <w:rPr>
          <w:rFonts w:cs="Times New Roman"/>
          <w:color w:val="000000" w:themeColor="text1"/>
          <w:u w:color="000000" w:themeColor="text1"/>
        </w:rPr>
        <w:t>He shall, for the purpose of assessing taxes, attend at a convenient point in each township or tax district as many days as may be necessary and for the remainder of the time allowed by law he must be and receive returns at the county seat</w:t>
      </w:r>
      <w:r>
        <w:rPr>
          <w:rFonts w:cs="Times New Roman"/>
          <w:color w:val="000000" w:themeColor="text1"/>
          <w:u w:color="000000" w:themeColor="text1"/>
        </w:rPr>
        <w:t xml:space="preserve">.  </w:t>
      </w:r>
      <w:r w:rsidRPr="009D3D51">
        <w:rPr>
          <w:rFonts w:cs="Times New Roman"/>
          <w:color w:val="000000" w:themeColor="text1"/>
          <w:u w:color="000000" w:themeColor="text1"/>
        </w:rPr>
        <w:t>He or his assistant may give thirty days</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public notice of the days upon which he will be at the several places designated.”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Auditor may enter property to determine value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24.</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120.</w:t>
      </w:r>
      <w:r w:rsidRPr="009D3D51">
        <w:rPr>
          <w:rFonts w:cs="Times New Roman"/>
          <w:color w:val="000000" w:themeColor="text1"/>
          <w:u w:color="000000" w:themeColor="text1"/>
        </w:rPr>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rPr>
        <w:t>Special levies,</w:t>
      </w:r>
      <w:r w:rsidRPr="004F067D">
        <w:rPr>
          <w:b/>
        </w:rPr>
        <w:t xml:space="preserve"> permissive reporting</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25.</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160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160.</w:t>
      </w:r>
      <w:r w:rsidRPr="009D3D51">
        <w:rPr>
          <w:rFonts w:cs="Times New Roman"/>
          <w:color w:val="000000" w:themeColor="text1"/>
          <w:u w:color="000000" w:themeColor="text1"/>
        </w:rPr>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Form requirement deleted for tax duplicate</w:t>
      </w:r>
    </w:p>
    <w:p w:rsidR="004D763A"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26.</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190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190.</w:t>
      </w:r>
      <w:r w:rsidRPr="009D3D51">
        <w:rPr>
          <w:rFonts w:cs="Times New Roman"/>
          <w:color w:val="000000" w:themeColor="text1"/>
          <w:u w:color="000000" w:themeColor="text1"/>
        </w:rPr>
        <w:tab/>
        <w:t>The county auditor shall enter the taxes on the dupli</w:t>
      </w:r>
      <w:r>
        <w:rPr>
          <w:rFonts w:cs="Times New Roman"/>
          <w:color w:val="000000" w:themeColor="text1"/>
          <w:u w:color="000000" w:themeColor="text1"/>
        </w:rPr>
        <w:t xml:space="preserve">cate retained in his own office.  </w:t>
      </w:r>
      <w:r w:rsidRPr="009D3D51">
        <w:rPr>
          <w:rFonts w:cs="Times New Roman"/>
          <w:color w:val="000000" w:themeColor="text1"/>
          <w:u w:color="000000" w:themeColor="text1"/>
        </w:rPr>
        <w:t>On the duplicate for the county treasurer, he shall enter the taxes against each parcel of real and personal property on one or more lines, opposite the name of the owner or owners.”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Department of Revenue determines format for tax duplicate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27.</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200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200.</w:t>
      </w:r>
      <w:r w:rsidRPr="009D3D51">
        <w:rPr>
          <w:rFonts w:cs="Times New Roman"/>
          <w:color w:val="000000" w:themeColor="text1"/>
          <w:u w:color="000000" w:themeColor="text1"/>
        </w:rPr>
        <w:tab/>
        <w:t>In all respects except as otherwise prescribed by 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190, the department may prescribe the types of acceptable format for county duplicates as may seem most convenient for the public</w:t>
      </w:r>
      <w:r>
        <w:rPr>
          <w:rFonts w:cs="Times New Roman"/>
          <w:color w:val="000000" w:themeColor="text1"/>
          <w:u w:color="000000" w:themeColor="text1"/>
        </w:rPr>
        <w:t xml:space="preserve"> and county auditors</w:t>
      </w:r>
      <w:r w:rsidRPr="009D3D51">
        <w:rPr>
          <w:rFonts w:cs="Times New Roman"/>
          <w:color w:val="000000" w:themeColor="text1"/>
          <w:u w:color="000000" w:themeColor="text1"/>
        </w:rPr>
        <w: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b/>
        </w:rPr>
        <w:t>Property omitted from duplicate,</w:t>
      </w:r>
      <w:r w:rsidRPr="004F067D">
        <w:rPr>
          <w:b/>
        </w:rPr>
        <w:t xml:space="preserve"> notify auditor</w:t>
      </w:r>
      <w:r>
        <w:rPr>
          <w:b/>
        </w:rPr>
        <w:t>,</w:t>
      </w:r>
      <w:r w:rsidRPr="004F067D">
        <w:rPr>
          <w:b/>
        </w:rPr>
        <w:t xml:space="preserve"> limitation of back taxes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D3D51">
        <w:rPr>
          <w:rFonts w:cs="Times New Roman"/>
          <w:color w:val="000000"/>
        </w:rPr>
        <w:t>SECTION</w:t>
      </w:r>
      <w:r w:rsidRPr="009D3D51">
        <w:rPr>
          <w:rFonts w:cs="Times New Roman"/>
          <w:color w:val="000000"/>
        </w:rPr>
        <w:tab/>
        <w:t>28.</w:t>
      </w:r>
      <w:r w:rsidRPr="009D3D51">
        <w:rPr>
          <w:rFonts w:cs="Times New Roman"/>
          <w:color w:val="000000"/>
        </w:rPr>
        <w:tab/>
        <w:t>Section 12</w:t>
      </w:r>
      <w:r>
        <w:rPr>
          <w:rFonts w:cs="Times New Roman"/>
          <w:color w:val="000000"/>
        </w:rPr>
        <w:noBreakHyphen/>
      </w:r>
      <w:r w:rsidRPr="009D3D51">
        <w:rPr>
          <w:rFonts w:cs="Times New Roman"/>
          <w:color w:val="000000"/>
        </w:rPr>
        <w:t>39</w:t>
      </w:r>
      <w:r>
        <w:rPr>
          <w:rFonts w:cs="Times New Roman"/>
          <w:color w:val="000000"/>
        </w:rPr>
        <w:noBreakHyphen/>
      </w:r>
      <w:r w:rsidRPr="009D3D51">
        <w:rPr>
          <w:rFonts w:cs="Times New Roman"/>
          <w:color w:val="000000"/>
        </w:rPr>
        <w:t>220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rPr>
        <w:tab/>
      </w:r>
      <w:r w:rsidRPr="009D3D51">
        <w:rPr>
          <w:rFonts w:eastAsia="Times New Roman" w:cs="Times New Roman"/>
          <w:szCs w:val="20"/>
        </w:rPr>
        <w:t>“Section 12</w:t>
      </w:r>
      <w:r>
        <w:rPr>
          <w:rFonts w:eastAsia="Times New Roman" w:cs="Times New Roman"/>
          <w:szCs w:val="20"/>
        </w:rPr>
        <w:noBreakHyphen/>
      </w:r>
      <w:r w:rsidRPr="009D3D51">
        <w:rPr>
          <w:rFonts w:eastAsia="Times New Roman" w:cs="Times New Roman"/>
          <w:szCs w:val="20"/>
        </w:rPr>
        <w:t>39</w:t>
      </w:r>
      <w:r>
        <w:rPr>
          <w:rFonts w:eastAsia="Times New Roman" w:cs="Times New Roman"/>
          <w:szCs w:val="20"/>
        </w:rPr>
        <w:noBreakHyphen/>
      </w:r>
      <w:r w:rsidRPr="009D3D51">
        <w:rPr>
          <w:rFonts w:eastAsia="Times New Roman" w:cs="Times New Roman"/>
          <w:szCs w:val="20"/>
        </w:rPr>
        <w:t>220.</w:t>
      </w:r>
      <w:r w:rsidRPr="009D3D51">
        <w:rPr>
          <w:rFonts w:eastAsia="Times New Roman" w:cs="Times New Roman"/>
          <w:szCs w:val="20"/>
        </w:rPr>
        <w:tab/>
      </w:r>
      <w:r w:rsidRPr="009D3D51">
        <w:rPr>
          <w:rFonts w:cs="Times New Roman"/>
          <w:u w:color="000000" w:themeColor="text1"/>
        </w:rPr>
        <w:t>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w:t>
      </w:r>
      <w:r w:rsidRPr="009D3D51">
        <w:rPr>
          <w:rFonts w:eastAsia="Times New Roman" w:cs="Times New Roman"/>
          <w:szCs w:val="20"/>
        </w:rPr>
        <w:t xml:space="preserve">he adjustments determined by the assessor may not extend back more than three prior years from the year the adjustments are determined but in no event back to a prior year before the year the addition on improvement was made.  The term </w:t>
      </w:r>
      <w:r w:rsidRPr="00514A2E">
        <w:rPr>
          <w:rFonts w:eastAsia="Times New Roman" w:cs="Times New Roman"/>
          <w:szCs w:val="20"/>
        </w:rPr>
        <w:t>‘</w:t>
      </w:r>
      <w:r w:rsidRPr="009D3D51">
        <w:rPr>
          <w:rFonts w:eastAsia="Times New Roman" w:cs="Times New Roman"/>
          <w:szCs w:val="20"/>
        </w:rPr>
        <w:t>improvement</w:t>
      </w:r>
      <w:r w:rsidRPr="00514A2E">
        <w:rPr>
          <w:rFonts w:eastAsia="Times New Roman" w:cs="Times New Roman"/>
          <w:szCs w:val="20"/>
        </w:rPr>
        <w:t>’</w:t>
      </w:r>
      <w:r w:rsidRPr="009D3D51">
        <w:rPr>
          <w:rFonts w:eastAsia="Times New Roman" w:cs="Times New Roman"/>
          <w:szCs w:val="20"/>
        </w:rPr>
        <w:t xml:space="preserve"> for purposes of this section means a change to any real estate or structure which betters the value thereof while not constituting regular maintenance.”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 xml:space="preserve">Requirement of auditor to record real property sales permissive </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29.</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260(A)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“(A)</w:t>
      </w:r>
      <w:r w:rsidRPr="009D3D51">
        <w:rPr>
          <w:rFonts w:cs="Times New Roman"/>
          <w:color w:val="000000" w:themeColor="text1"/>
          <w:u w:color="000000" w:themeColor="text1"/>
        </w:rPr>
        <w:tab/>
        <w:t>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w:t>
      </w:r>
      <w:r>
        <w:rPr>
          <w:rFonts w:cs="Times New Roman"/>
          <w:color w:val="000000" w:themeColor="text1"/>
          <w:u w:color="000000" w:themeColor="text1"/>
        </w:rPr>
        <w:t xml:space="preserve">.  </w:t>
      </w:r>
      <w:r w:rsidRPr="009D3D51">
        <w:rPr>
          <w:rFonts w:cs="Times New Roman"/>
          <w:color w:val="000000" w:themeColor="text1"/>
          <w:u w:color="000000" w:themeColor="text1"/>
        </w:rPr>
        <w:t>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Pr>
          <w:rFonts w:cs="Times New Roman"/>
          <w:color w:val="000000" w:themeColor="text1"/>
          <w:u w:color="000000" w:themeColor="text1"/>
        </w:rPr>
        <w:noBreakHyphen/>
      </w:r>
      <w:r w:rsidRPr="009D3D51">
        <w:rPr>
          <w:rFonts w:cs="Times New Roman"/>
          <w:color w:val="000000" w:themeColor="text1"/>
          <w:u w:color="000000" w:themeColor="text1"/>
        </w:rPr>
        <w:t>five cents, for his own use, for making such entry and endorsement.”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Procedure for settlement between auditor and treasurer deleted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30.</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270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39</w:t>
      </w:r>
      <w:r>
        <w:rPr>
          <w:rFonts w:cs="Times New Roman"/>
          <w:color w:val="000000" w:themeColor="text1"/>
          <w:u w:color="000000" w:themeColor="text1"/>
        </w:rPr>
        <w:noBreakHyphen/>
      </w:r>
      <w:r w:rsidRPr="009D3D51">
        <w:rPr>
          <w:rFonts w:cs="Times New Roman"/>
          <w:color w:val="000000" w:themeColor="text1"/>
          <w:u w:color="000000" w:themeColor="text1"/>
        </w:rPr>
        <w:t>270.</w:t>
      </w:r>
      <w:r w:rsidRPr="009D3D51">
        <w:rPr>
          <w:rFonts w:cs="Times New Roman"/>
          <w:color w:val="000000" w:themeColor="text1"/>
          <w:u w:color="000000" w:themeColor="text1"/>
        </w:rPr>
        <w:tab/>
        <w:t xml:space="preserve">The county auditor shall keep as a permanent record in his office a book to be known as the </w:t>
      </w:r>
      <w:r w:rsidRPr="00514A2E">
        <w:rPr>
          <w:rFonts w:cs="Times New Roman"/>
          <w:color w:val="000000" w:themeColor="text1"/>
          <w:u w:color="000000" w:themeColor="text1"/>
        </w:rPr>
        <w:t>‘</w:t>
      </w:r>
      <w:r w:rsidRPr="009D3D51">
        <w:rPr>
          <w:rFonts w:cs="Times New Roman"/>
          <w:color w:val="000000" w:themeColor="text1"/>
          <w:u w:color="000000" w:themeColor="text1"/>
        </w:rPr>
        <w:t>Abatement Book</w:t>
      </w:r>
      <w:r w:rsidRPr="00514A2E">
        <w:rPr>
          <w:rFonts w:cs="Times New Roman"/>
          <w:color w:val="000000" w:themeColor="text1"/>
          <w:u w:color="000000" w:themeColor="text1"/>
        </w:rPr>
        <w:t>’</w:t>
      </w:r>
      <w:r w:rsidRPr="009D3D51">
        <w:rPr>
          <w:rFonts w:cs="Times New Roman"/>
          <w:color w:val="000000" w:themeColor="text1"/>
          <w:u w:color="000000" w:themeColor="text1"/>
        </w:rPr>
        <w:t>, in which the county auditor enters separately each abatement of taxes granted and allowed</w:t>
      </w:r>
      <w:r>
        <w:rPr>
          <w:rFonts w:cs="Times New Roman"/>
          <w:color w:val="000000" w:themeColor="text1"/>
          <w:u w:color="000000" w:themeColor="text1"/>
        </w:rPr>
        <w:t xml:space="preserve">.  </w:t>
      </w:r>
      <w:r w:rsidRPr="009D3D51">
        <w:rPr>
          <w:rFonts w:cs="Times New Roman"/>
          <w:color w:val="000000" w:themeColor="text1"/>
          <w:u w:color="000000" w:themeColor="text1"/>
        </w:rPr>
        <w:t>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w:t>
      </w:r>
      <w:r>
        <w:rPr>
          <w:rFonts w:cs="Times New Roman"/>
          <w:color w:val="000000" w:themeColor="text1"/>
          <w:u w:color="000000" w:themeColor="text1"/>
        </w:rPr>
        <w:t xml:space="preserve">.  </w:t>
      </w:r>
      <w:r w:rsidRPr="009D3D51">
        <w:rPr>
          <w:rFonts w:cs="Times New Roman"/>
          <w:color w:val="000000" w:themeColor="text1"/>
          <w:u w:color="000000" w:themeColor="text1"/>
        </w:rPr>
        <w:t>If the tax is on property, the entry must include a description of property and the reason the abatement was applied for and allowed</w:t>
      </w:r>
      <w:r>
        <w:rPr>
          <w:rFonts w:cs="Times New Roman"/>
          <w:color w:val="000000" w:themeColor="text1"/>
          <w:u w:color="000000" w:themeColor="text1"/>
        </w:rPr>
        <w:t xml:space="preserve">.  </w:t>
      </w:r>
      <w:r w:rsidRPr="009D3D51">
        <w:rPr>
          <w:rFonts w:cs="Times New Roman"/>
          <w:color w:val="000000" w:themeColor="text1"/>
          <w:u w:color="000000" w:themeColor="text1"/>
        </w:rPr>
        <w:t>After the abatement papers are entered, they must be filed in the auditor</w:t>
      </w:r>
      <w:r w:rsidRPr="00514A2E">
        <w:rPr>
          <w:rFonts w:cs="Times New Roman"/>
          <w:color w:val="000000" w:themeColor="text1"/>
          <w:u w:color="000000" w:themeColor="text1"/>
        </w:rPr>
        <w:t>’</w:t>
      </w:r>
      <w:r w:rsidRPr="009D3D51">
        <w:rPr>
          <w:rFonts w:cs="Times New Roman"/>
          <w:color w:val="000000" w:themeColor="text1"/>
          <w:u w:color="000000" w:themeColor="text1"/>
        </w:rPr>
        <w:t>s office by consecutive numbering of each and the number on the abatement paper must be entered in the abatement book in which the paper is entered for easy reference</w:t>
      </w:r>
      <w:r>
        <w:rPr>
          <w:rFonts w:cs="Times New Roman"/>
          <w:color w:val="000000" w:themeColor="text1"/>
          <w:u w:color="000000" w:themeColor="text1"/>
        </w:rPr>
        <w:t xml:space="preserve">.  </w:t>
      </w:r>
      <w:r w:rsidRPr="009D3D51">
        <w:rPr>
          <w:rFonts w:cs="Times New Roman"/>
          <w:color w:val="000000" w:themeColor="text1"/>
          <w:u w:color="000000" w:themeColor="text1"/>
        </w:rPr>
        <w:t>The abatement book must be kept by townships and summed up separately for each fiscal year, with a recapitulation showing at the end of the year the amount of state, county, school, poll, and other tax abated during the f</w:t>
      </w:r>
      <w:r>
        <w:rPr>
          <w:rFonts w:cs="Times New Roman"/>
          <w:color w:val="000000" w:themeColor="text1"/>
          <w:u w:color="000000" w:themeColor="text1"/>
        </w:rPr>
        <w:t>iscal year in the whole county.</w:t>
      </w:r>
      <w:r w:rsidRPr="009D3D51">
        <w:rPr>
          <w:rFonts w:cs="Times New Roman"/>
          <w:color w:val="000000" w:themeColor="text1"/>
          <w:u w:color="000000" w:themeColor="text1"/>
        </w:rPr>
        <w: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 xml:space="preserve">All vehicles must be registered </w:t>
      </w:r>
      <w:r>
        <w:rPr>
          <w:b/>
          <w:color w:val="000000" w:themeColor="text1"/>
          <w:u w:color="000000" w:themeColor="text1"/>
        </w:rPr>
        <w:t>at four percent residence</w:t>
      </w:r>
      <w:r w:rsidRPr="004F067D">
        <w:rPr>
          <w:b/>
          <w:color w:val="000000" w:themeColor="text1"/>
          <w:u w:color="000000" w:themeColor="text1"/>
        </w:rPr>
        <w:t xml:space="preserve"> to claim </w:t>
      </w:r>
      <w:r>
        <w:rPr>
          <w:b/>
          <w:color w:val="000000" w:themeColor="text1"/>
          <w:u w:color="000000" w:themeColor="text1"/>
        </w:rPr>
        <w:t>the four percent</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31.</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43</w:t>
      </w:r>
      <w:r>
        <w:rPr>
          <w:rFonts w:cs="Times New Roman"/>
          <w:color w:val="000000" w:themeColor="text1"/>
          <w:u w:color="000000" w:themeColor="text1"/>
        </w:rPr>
        <w:noBreakHyphen/>
      </w:r>
      <w:r w:rsidRPr="009D3D51">
        <w:rPr>
          <w:rFonts w:cs="Times New Roman"/>
          <w:color w:val="000000" w:themeColor="text1"/>
          <w:u w:color="000000" w:themeColor="text1"/>
        </w:rPr>
        <w:t>220(c)(2)(iv)(B)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“(B)</w:t>
      </w:r>
      <w:r w:rsidRPr="009D3D51">
        <w:rPr>
          <w:rFonts w:cs="Times New Roman"/>
          <w:color w:val="000000" w:themeColor="text1"/>
          <w:u w:color="000000" w:themeColor="text1"/>
        </w:rPr>
        <w:tab/>
        <w:t>copies of South Carolina motor vehicle registrations for all motor vehicles registered in the name of the owner</w:t>
      </w:r>
      <w:r>
        <w:rPr>
          <w:rFonts w:cs="Times New Roman"/>
          <w:color w:val="000000" w:themeColor="text1"/>
          <w:u w:color="000000" w:themeColor="text1"/>
        </w:rPr>
        <w:noBreakHyphen/>
      </w:r>
      <w:r w:rsidRPr="009D3D51">
        <w:rPr>
          <w:rFonts w:cs="Times New Roman"/>
          <w:color w:val="000000" w:themeColor="text1"/>
          <w:u w:color="000000" w:themeColor="text1"/>
        </w:rPr>
        <w:t>occupant and registered at the same address of the four percent domicile;”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067D">
        <w:rPr>
          <w:b/>
          <w:color w:val="000000" w:themeColor="text1"/>
          <w:u w:color="000000" w:themeColor="text1"/>
        </w:rPr>
        <w:t>Repeal</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rPr>
        <w:t>SECTION</w:t>
      </w:r>
      <w:r w:rsidRPr="009D3D51">
        <w:rPr>
          <w:rFonts w:cs="Times New Roman"/>
        </w:rPr>
        <w:tab/>
        <w:t>32.</w:t>
      </w:r>
      <w:r w:rsidRPr="009D3D51">
        <w:rPr>
          <w:rFonts w:cs="Times New Roman"/>
        </w:rPr>
        <w:tab/>
        <w:t xml:space="preserve">Section </w:t>
      </w:r>
      <w:r w:rsidRPr="009D3D51">
        <w:rPr>
          <w:rFonts w:cs="Times New Roman"/>
          <w:color w:val="000000" w:themeColor="text1"/>
          <w:u w:color="000000" w:themeColor="text1"/>
        </w:rPr>
        <w:t>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10 of the 1976 Code is repealed.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rPr>
        <w:t>Appointment of deputy treasurer filed with State Treasurer</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33.</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35(A)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“(A)</w:t>
      </w:r>
      <w:r w:rsidRPr="009D3D51">
        <w:rPr>
          <w:rFonts w:cs="Times New Roman"/>
          <w:color w:val="000000" w:themeColor="text1"/>
          <w:u w:color="000000" w:themeColor="text1"/>
        </w:rPr>
        <w:tab/>
        <w:t>A county treasurer may appoint an employee in his office to be his deputy</w:t>
      </w:r>
      <w:r>
        <w:rPr>
          <w:rFonts w:cs="Times New Roman"/>
          <w:color w:val="000000" w:themeColor="text1"/>
          <w:u w:color="000000" w:themeColor="text1"/>
        </w:rPr>
        <w:t xml:space="preserve">.  </w:t>
      </w:r>
      <w:r w:rsidRPr="009D3D51">
        <w:rPr>
          <w:rFonts w:cs="Times New Roman"/>
          <w:color w:val="000000" w:themeColor="text1"/>
          <w:u w:color="000000" w:themeColor="text1"/>
        </w:rPr>
        <w:t>The appointment must be filed with the State Treasurer and the governing body of that county</w:t>
      </w:r>
      <w:r>
        <w:rPr>
          <w:rFonts w:cs="Times New Roman"/>
          <w:color w:val="000000" w:themeColor="text1"/>
          <w:u w:color="000000" w:themeColor="text1"/>
        </w:rPr>
        <w:t xml:space="preserve">.  </w:t>
      </w:r>
      <w:r w:rsidRPr="009D3D51">
        <w:rPr>
          <w:rFonts w:cs="Times New Roman"/>
          <w:color w:val="000000" w:themeColor="text1"/>
          <w:u w:color="000000" w:themeColor="text1"/>
        </w:rPr>
        <w:t>When the appointment is filed, the deputy may act for and on behalf of the county treasurer when the treasurer is incapacitated by reason of a physical or mental disability or during a temporary absence.”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Notice of taxes paid to Department of Motor Vehicles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34.</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70(C)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“(C)</w:t>
      </w:r>
      <w:r w:rsidRPr="009D3D51">
        <w:rPr>
          <w:rFonts w:cs="Times New Roman"/>
          <w:color w:val="000000" w:themeColor="text1"/>
          <w:u w:color="000000" w:themeColor="text1"/>
        </w:rPr>
        <w:tab/>
        <w:t>The county official charged with the collection of taxes shall send a list of the institutions collecting the taxes to the Department of Motor Vehicles</w:t>
      </w:r>
      <w:r>
        <w:rPr>
          <w:rFonts w:cs="Times New Roman"/>
          <w:color w:val="000000" w:themeColor="text1"/>
          <w:u w:color="000000" w:themeColor="text1"/>
        </w:rPr>
        <w:t xml:space="preserve">.  </w:t>
      </w:r>
      <w:r w:rsidRPr="009D3D51">
        <w:rPr>
          <w:rFonts w:cs="Times New Roman"/>
          <w:color w:val="000000" w:themeColor="text1"/>
          <w:u w:color="000000" w:themeColor="text1"/>
        </w:rPr>
        <w:t>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Pr>
          <w:rFonts w:cs="Times New Roman"/>
          <w:color w:val="000000" w:themeColor="text1"/>
          <w:u w:color="000000" w:themeColor="text1"/>
        </w:rPr>
        <w:noBreakHyphen/>
      </w:r>
      <w:r w:rsidRPr="009D3D51">
        <w:rPr>
          <w:rFonts w:cs="Times New Roman"/>
          <w:color w:val="000000" w:themeColor="text1"/>
          <w:u w:color="000000" w:themeColor="text1"/>
        </w:rPr>
        <w:t>37</w:t>
      </w:r>
      <w:r>
        <w:rPr>
          <w:rFonts w:cs="Times New Roman"/>
          <w:color w:val="000000" w:themeColor="text1"/>
          <w:u w:color="000000" w:themeColor="text1"/>
        </w:rPr>
        <w:noBreakHyphen/>
      </w:r>
      <w:r w:rsidRPr="009D3D51">
        <w:rPr>
          <w:rFonts w:cs="Times New Roman"/>
          <w:color w:val="000000" w:themeColor="text1"/>
          <w:u w:color="000000" w:themeColor="text1"/>
        </w:rPr>
        <w:t>2650.”</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Certain forms of tax payments deleted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35.</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90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90.</w:t>
      </w:r>
      <w:r w:rsidRPr="009D3D51">
        <w:rPr>
          <w:rFonts w:cs="Times New Roman"/>
          <w:color w:val="000000" w:themeColor="text1"/>
          <w:u w:color="000000" w:themeColor="text1"/>
        </w:rPr>
        <w:tab/>
        <w:t>Taxes are payable in the following kinds of funds and no other: silver coin, United States currency, United States postal money orders, and checks subject to collection</w:t>
      </w:r>
      <w:r>
        <w:rPr>
          <w:rFonts w:cs="Times New Roman"/>
          <w:color w:val="000000" w:themeColor="text1"/>
          <w:u w:color="000000" w:themeColor="text1"/>
        </w:rPr>
        <w:t xml:space="preserve">.  </w:t>
      </w:r>
      <w:r w:rsidRPr="009D3D51">
        <w:rPr>
          <w:rFonts w:cs="Times New Roman"/>
          <w:color w:val="000000" w:themeColor="text1"/>
          <w:u w:color="000000" w:themeColor="text1"/>
        </w:rPr>
        <w:t>A third</w:t>
      </w:r>
      <w:r>
        <w:rPr>
          <w:rFonts w:cs="Times New Roman"/>
          <w:color w:val="000000" w:themeColor="text1"/>
          <w:u w:color="000000" w:themeColor="text1"/>
        </w:rPr>
        <w:noBreakHyphen/>
      </w:r>
      <w:r w:rsidRPr="009D3D51">
        <w:rPr>
          <w:rFonts w:cs="Times New Roman"/>
          <w:color w:val="000000" w:themeColor="text1"/>
          <w:u w:color="000000" w:themeColor="text1"/>
        </w:rPr>
        <w:t>party administrator may be used for the collection of taxes through electronic media if there is no cost borne by the county</w:t>
      </w:r>
      <w:r>
        <w:rPr>
          <w:rFonts w:cs="Times New Roman"/>
          <w:color w:val="000000" w:themeColor="text1"/>
          <w:u w:color="000000" w:themeColor="text1"/>
        </w:rPr>
        <w:t xml:space="preserve">.  </w:t>
      </w:r>
      <w:r w:rsidRPr="009D3D51">
        <w:rPr>
          <w:rFonts w:cs="Times New Roman"/>
          <w:color w:val="000000" w:themeColor="text1"/>
          <w:u w:color="000000" w:themeColor="text1"/>
        </w:rPr>
        <w:t>Other media of payment may be accepted as payment for taxes upon approval of the governing body, and if costs are incurred by the county in the acceptance of a payment media, approval of the county governing body must be obtained</w:t>
      </w:r>
      <w:r>
        <w:rPr>
          <w:rFonts w:cs="Times New Roman"/>
          <w:color w:val="000000" w:themeColor="text1"/>
          <w:u w:color="000000" w:themeColor="text1"/>
        </w:rPr>
        <w:t xml:space="preserve">.  </w:t>
      </w:r>
      <w:r w:rsidRPr="009D3D51">
        <w:rPr>
          <w:rFonts w:cs="Times New Roman"/>
          <w:color w:val="000000" w:themeColor="text1"/>
          <w:u w:color="000000" w:themeColor="text1"/>
        </w:rPr>
        <w:t>Electronic or other media of payment are subject to collection, and in the absence of an agreement among the taxing entities to share the costs of collection of property taxes, costs must be apportioned among the taxing entities on a pro rata basis</w:t>
      </w:r>
      <w:r>
        <w:rPr>
          <w:rFonts w:cs="Times New Roman"/>
          <w:color w:val="000000" w:themeColor="text1"/>
          <w:u w:color="000000" w:themeColor="text1"/>
        </w:rPr>
        <w:t xml:space="preserve">.  </w:t>
      </w:r>
      <w:r w:rsidRPr="009D3D51">
        <w:rPr>
          <w:rFonts w:cs="Times New Roman"/>
          <w:color w:val="000000" w:themeColor="text1"/>
          <w:u w:color="000000" w:themeColor="text1"/>
        </w:rPr>
        <w:t>The county governing body may impose a uniform surcharge as a condition of acceptance of a particular medium of payment, not to exceed the cost of accepting charge cards, debit cards, or electronic forms of payment inclu</w:t>
      </w:r>
      <w:r>
        <w:rPr>
          <w:rFonts w:cs="Times New Roman"/>
          <w:color w:val="000000" w:themeColor="text1"/>
          <w:u w:color="000000" w:themeColor="text1"/>
        </w:rPr>
        <w:t>ding discount or merchant fees.</w:t>
      </w:r>
      <w:r w:rsidRPr="009D3D51">
        <w:rPr>
          <w:rFonts w:cs="Times New Roman"/>
          <w:color w:val="000000" w:themeColor="text1"/>
          <w:u w:color="000000" w:themeColor="text1"/>
        </w:rPr>
        <w: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 xml:space="preserve">Reference of </w:t>
      </w:r>
      <w:r>
        <w:rPr>
          <w:b/>
          <w:color w:val="000000" w:themeColor="text1"/>
          <w:u w:color="000000" w:themeColor="text1"/>
        </w:rPr>
        <w:t>“</w:t>
      </w:r>
      <w:r w:rsidRPr="004F067D">
        <w:rPr>
          <w:b/>
          <w:color w:val="000000" w:themeColor="text1"/>
          <w:u w:color="000000" w:themeColor="text1"/>
        </w:rPr>
        <w:t>chattel</w:t>
      </w:r>
      <w:r>
        <w:rPr>
          <w:b/>
          <w:color w:val="000000" w:themeColor="text1"/>
          <w:u w:color="000000" w:themeColor="text1"/>
        </w:rPr>
        <w:t>”</w:t>
      </w:r>
      <w:r w:rsidRPr="004F067D">
        <w:rPr>
          <w:b/>
          <w:color w:val="000000" w:themeColor="text1"/>
          <w:u w:color="000000" w:themeColor="text1"/>
        </w:rPr>
        <w:t xml:space="preserve"> changed to </w:t>
      </w:r>
      <w:r>
        <w:rPr>
          <w:b/>
          <w:color w:val="000000" w:themeColor="text1"/>
          <w:u w:color="000000" w:themeColor="text1"/>
        </w:rPr>
        <w:t>“</w:t>
      </w:r>
      <w:r w:rsidRPr="004F067D">
        <w:rPr>
          <w:b/>
          <w:color w:val="000000" w:themeColor="text1"/>
          <w:u w:color="000000" w:themeColor="text1"/>
        </w:rPr>
        <w:t>personal</w:t>
      </w:r>
      <w:r>
        <w:rPr>
          <w:b/>
          <w:color w:val="000000" w:themeColor="text1"/>
          <w:u w:color="000000" w:themeColor="text1"/>
        </w:rPr>
        <w:t>”</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36.</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120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120.</w:t>
      </w:r>
      <w:r w:rsidRPr="009D3D51">
        <w:rPr>
          <w:rFonts w:cs="Times New Roman"/>
          <w:color w:val="000000" w:themeColor="text1"/>
          <w:u w:color="000000" w:themeColor="text1"/>
        </w:rPr>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Pr>
          <w:rFonts w:cs="Times New Roman"/>
          <w:color w:val="000000" w:themeColor="text1"/>
          <w:u w:color="000000" w:themeColor="text1"/>
        </w:rPr>
        <w:noBreakHyphen/>
        <w:t>five per</w:t>
      </w:r>
      <w:r w:rsidRPr="009D3D51">
        <w:rPr>
          <w:rFonts w:cs="Times New Roman"/>
          <w:color w:val="000000" w:themeColor="text1"/>
          <w:u w:color="000000" w:themeColor="text1"/>
        </w:rPr>
        <w:t>cent as collection fees</w:t>
      </w:r>
      <w:r>
        <w:rPr>
          <w:rFonts w:cs="Times New Roman"/>
          <w:color w:val="000000" w:themeColor="text1"/>
          <w:u w:color="000000" w:themeColor="text1"/>
        </w:rPr>
        <w:t xml:space="preserve">.  </w:t>
      </w:r>
      <w:r w:rsidRPr="009D3D51">
        <w:rPr>
          <w:rFonts w:cs="Times New Roman"/>
          <w:color w:val="000000" w:themeColor="text1"/>
          <w:u w:color="000000" w:themeColor="text1"/>
        </w:rPr>
        <w:t>Upon the receipt of such certificate the treasurer of such other county shall collect such delinquent taxes and penalties, with the twenty</w:t>
      </w:r>
      <w:r>
        <w:rPr>
          <w:rFonts w:cs="Times New Roman"/>
          <w:color w:val="000000" w:themeColor="text1"/>
          <w:u w:color="000000" w:themeColor="text1"/>
        </w:rPr>
        <w:noBreakHyphen/>
        <w:t>five per</w:t>
      </w:r>
      <w:r w:rsidRPr="009D3D51">
        <w:rPr>
          <w:rFonts w:cs="Times New Roman"/>
          <w:color w:val="000000" w:themeColor="text1"/>
          <w:u w:color="000000" w:themeColor="text1"/>
        </w:rPr>
        <w:t>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Pr>
          <w:rFonts w:cs="Times New Roman"/>
          <w:color w:val="000000" w:themeColor="text1"/>
          <w:u w:color="000000" w:themeColor="text1"/>
        </w:rPr>
        <w:noBreakHyphen/>
      </w:r>
      <w:r w:rsidRPr="009D3D51">
        <w:rPr>
          <w:rFonts w:cs="Times New Roman"/>
          <w:color w:val="000000" w:themeColor="text1"/>
          <w:u w:color="000000" w:themeColor="text1"/>
        </w:rPr>
        <w:t>half of such twenty</w:t>
      </w:r>
      <w:r>
        <w:rPr>
          <w:rFonts w:cs="Times New Roman"/>
          <w:color w:val="000000" w:themeColor="text1"/>
          <w:u w:color="000000" w:themeColor="text1"/>
        </w:rPr>
        <w:noBreakHyphen/>
        <w:t>five per</w:t>
      </w:r>
      <w:r w:rsidRPr="009D3D51">
        <w:rPr>
          <w:rFonts w:cs="Times New Roman"/>
          <w:color w:val="000000" w:themeColor="text1"/>
          <w:u w:color="000000" w:themeColor="text1"/>
        </w:rPr>
        <w:t>cent collection fees, and shall transmit the balance collected by him to the treasurer of the county from whom he received such certified statement by mail</w:t>
      </w:r>
      <w:r>
        <w:rPr>
          <w:rFonts w:cs="Times New Roman"/>
          <w:color w:val="000000" w:themeColor="text1"/>
          <w:u w:color="000000" w:themeColor="text1"/>
        </w:rPr>
        <w:t xml:space="preserve">.  </w:t>
      </w:r>
      <w:r w:rsidRPr="009D3D51">
        <w:rPr>
          <w:rFonts w:cs="Times New Roman"/>
          <w:color w:val="000000" w:themeColor="text1"/>
          <w:u w:color="000000" w:themeColor="text1"/>
        </w:rPr>
        <w:t>But if the treasurer to whom any such statement is sent cannot collect the amount therein named, or any part thereof, he shall return such duplicate, so endorsed, with reasons for such noncollection.”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Delinquent tax collector may waive penalties upon error</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37.</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180(A)</w:t>
      </w:r>
      <w:r w:rsidRPr="009D3D51">
        <w:rPr>
          <w:rFonts w:cs="Times New Roman"/>
          <w:color w:val="000000" w:themeColor="text1"/>
          <w:u w:color="000000" w:themeColor="text1"/>
        </w:rPr>
        <w:tab/>
        <w:t xml:space="preserve">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“(A)</w:t>
      </w:r>
      <w:r w:rsidRPr="009D3D51">
        <w:rPr>
          <w:rFonts w:cs="Times New Roman"/>
          <w:color w:val="000000" w:themeColor="text1"/>
          <w:u w:color="000000" w:themeColor="text1"/>
        </w:rPr>
        <w:tab/>
        <w:t>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w:t>
      </w:r>
      <w:r>
        <w:rPr>
          <w:rFonts w:cs="Times New Roman"/>
          <w:color w:val="000000" w:themeColor="text1"/>
          <w:u w:color="000000" w:themeColor="text1"/>
        </w:rPr>
        <w:t xml:space="preserve">.  </w:t>
      </w:r>
      <w:r w:rsidRPr="009D3D51">
        <w:rPr>
          <w:rFonts w:cs="Times New Roman"/>
          <w:color w:val="000000" w:themeColor="text1"/>
          <w:u w:color="000000" w:themeColor="text1"/>
        </w:rPr>
        <w:t>If the taxes, assessments, and penalty are not paid before the second day of the next February, an additional penalty of seven percent must be added by the county auditor on the county duplicate and collected by the county treasurer</w:t>
      </w:r>
      <w:r>
        <w:rPr>
          <w:rFonts w:cs="Times New Roman"/>
          <w:color w:val="000000" w:themeColor="text1"/>
          <w:u w:color="000000" w:themeColor="text1"/>
        </w:rPr>
        <w:t xml:space="preserve">.  </w:t>
      </w:r>
      <w:r w:rsidRPr="009D3D51">
        <w:rPr>
          <w:rFonts w:cs="Times New Roman"/>
          <w:color w:val="000000" w:themeColor="text1"/>
          <w:u w:color="000000" w:themeColor="text1"/>
        </w:rPr>
        <w:t>If the taxes, assessments, and penalties are not paid before the seventeenth day of the next March, an additional penalty of five percent must be added by the county auditor on the county duplicate and collected by the county treasurer</w:t>
      </w:r>
      <w:r>
        <w:rPr>
          <w:rFonts w:cs="Times New Roman"/>
          <w:color w:val="000000" w:themeColor="text1"/>
          <w:u w:color="000000" w:themeColor="text1"/>
        </w:rPr>
        <w:t xml:space="preserve">.  </w:t>
      </w:r>
      <w:r w:rsidRPr="009D3D51">
        <w:rPr>
          <w:rFonts w:cs="Times New Roman"/>
          <w:color w:val="000000" w:themeColor="text1"/>
          <w:u w:color="000000" w:themeColor="text1"/>
        </w:rPr>
        <w:t>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w:t>
      </w:r>
      <w:r>
        <w:rPr>
          <w:rFonts w:cs="Times New Roman"/>
          <w:color w:val="000000" w:themeColor="text1"/>
          <w:u w:color="000000" w:themeColor="text1"/>
        </w:rPr>
        <w:t xml:space="preserve">.  </w:t>
      </w:r>
      <w:r w:rsidRPr="009D3D51">
        <w:rPr>
          <w:rFonts w:cs="Times New Roman"/>
          <w:color w:val="000000" w:themeColor="text1"/>
          <w:u w:color="000000" w:themeColor="text1"/>
        </w:rPr>
        <w:t>The United States postmark is the determining date for mailed payments</w:t>
      </w:r>
      <w:r>
        <w:rPr>
          <w:rFonts w:cs="Times New Roman"/>
          <w:color w:val="000000" w:themeColor="text1"/>
          <w:u w:color="000000" w:themeColor="text1"/>
        </w:rPr>
        <w:t xml:space="preserve">.  </w:t>
      </w:r>
      <w:r w:rsidRPr="009D3D51">
        <w:rPr>
          <w:rFonts w:cs="Times New Roman"/>
          <w:color w:val="000000" w:themeColor="text1"/>
          <w:u w:color="000000" w:themeColor="text1"/>
        </w:rPr>
        <w:t>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Treasurer may notify auditor of waiver of penalty</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38.</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185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185.</w:t>
      </w:r>
      <w:r w:rsidRPr="009D3D51">
        <w:rPr>
          <w:rFonts w:cs="Times New Roman"/>
          <w:color w:val="000000" w:themeColor="text1"/>
          <w:u w:color="000000" w:themeColor="text1"/>
        </w:rPr>
        <w:tab/>
        <w:t>Notwithstanding the provisions of 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w:t>
      </w:r>
      <w:r>
        <w:rPr>
          <w:rFonts w:cs="Times New Roman"/>
          <w:color w:val="000000" w:themeColor="text1"/>
          <w:u w:color="000000" w:themeColor="text1"/>
        </w:rPr>
        <w:t xml:space="preserve">.  </w:t>
      </w:r>
      <w:r w:rsidRPr="009D3D51">
        <w:rPr>
          <w:rFonts w:cs="Times New Roman"/>
          <w:color w:val="000000" w:themeColor="text1"/>
          <w:u w:color="000000" w:themeColor="text1"/>
        </w:rPr>
        <w:t>The request for waiver must be in the form of an application in writing to the county treasurer that includes documentation sufficient for the treasurer to conclude that the taxpayer made timely payment of the taxes</w:t>
      </w:r>
      <w:r>
        <w:rPr>
          <w:rFonts w:cs="Times New Roman"/>
          <w:color w:val="000000" w:themeColor="text1"/>
          <w:u w:color="000000" w:themeColor="text1"/>
        </w:rPr>
        <w:t xml:space="preserve">.  </w:t>
      </w:r>
      <w:r w:rsidRPr="009D3D51">
        <w:rPr>
          <w:rFonts w:cs="Times New Roman"/>
          <w:color w:val="000000" w:themeColor="text1"/>
          <w:u w:color="000000" w:themeColor="text1"/>
        </w:rPr>
        <w:t>Waiving penalties is within the sole discretion of the county treasurer and the treasurer</w:t>
      </w:r>
      <w:r w:rsidRPr="00514A2E">
        <w:rPr>
          <w:rFonts w:cs="Times New Roman"/>
          <w:color w:val="000000" w:themeColor="text1"/>
          <w:u w:color="000000" w:themeColor="text1"/>
        </w:rPr>
        <w:t>’</w:t>
      </w:r>
      <w:r w:rsidRPr="009D3D51">
        <w:rPr>
          <w:rFonts w:cs="Times New Roman"/>
          <w:color w:val="000000" w:themeColor="text1"/>
          <w:u w:color="000000" w:themeColor="text1"/>
        </w:rPr>
        <w:t>s denial of a waiver is not subject to appeal.”</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Treasurer report to chief administrative officer permissive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39.</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260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260.</w:t>
      </w:r>
      <w:r w:rsidRPr="009D3D51">
        <w:rPr>
          <w:rFonts w:cs="Times New Roman"/>
          <w:color w:val="000000" w:themeColor="text1"/>
          <w:u w:color="000000" w:themeColor="text1"/>
        </w:rPr>
        <w:tab/>
        <w:t>The county treasurer may monthly report to the chief administrative officer of the county the amount of funds received for and on account of the county and the character of the funds.”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Requirement of notations on duplicate deleted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40.</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300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300.</w:t>
      </w:r>
      <w:r w:rsidRPr="009D3D51">
        <w:rPr>
          <w:rFonts w:cs="Times New Roman"/>
          <w:color w:val="000000" w:themeColor="text1"/>
          <w:u w:color="000000" w:themeColor="text1"/>
        </w:rPr>
        <w:tab/>
        <w:t>The auditor shall take from the duplicate previously provided to the treasurer for collection a list of all taxes, assessments, and penalties the treasurer has been unable to collect, describing the property as described on the duplicate</w:t>
      </w:r>
      <w:r>
        <w:rPr>
          <w:rFonts w:cs="Times New Roman"/>
          <w:color w:val="000000" w:themeColor="text1"/>
          <w:u w:color="000000" w:themeColor="text1"/>
        </w:rPr>
        <w:t xml:space="preserve">.  </w:t>
      </w:r>
      <w:r w:rsidRPr="009D3D51">
        <w:rPr>
          <w:rFonts w:cs="Times New Roman"/>
          <w:color w:val="000000" w:themeColor="text1"/>
          <w:u w:color="000000" w:themeColor="text1"/>
        </w:rPr>
        <w:t>In making this list, the delinquencies in each taxing entity must be stated separately</w:t>
      </w:r>
      <w:r>
        <w:rPr>
          <w:rFonts w:cs="Times New Roman"/>
          <w:color w:val="000000" w:themeColor="text1"/>
          <w:u w:color="000000" w:themeColor="text1"/>
        </w:rPr>
        <w:t xml:space="preserve">.  </w:t>
      </w:r>
      <w:r w:rsidRPr="009D3D51">
        <w:rPr>
          <w:rFonts w:cs="Times New Roman"/>
          <w:color w:val="000000" w:themeColor="text1"/>
          <w:u w:color="000000" w:themeColor="text1"/>
        </w:rPr>
        <w:t>After deducting the amount of taxes, assessments, and penalties returned delinquent, the treasurer shall stand charged with the remainder of the taxes, assessments, and penalties charged on the duplicate.”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Waiver of penalties upon majority vote of committee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41.</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420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45</w:t>
      </w:r>
      <w:r>
        <w:rPr>
          <w:rFonts w:cs="Times New Roman"/>
          <w:color w:val="000000" w:themeColor="text1"/>
          <w:u w:color="000000" w:themeColor="text1"/>
        </w:rPr>
        <w:noBreakHyphen/>
      </w:r>
      <w:r w:rsidRPr="009D3D51">
        <w:rPr>
          <w:rFonts w:cs="Times New Roman"/>
          <w:color w:val="000000" w:themeColor="text1"/>
          <w:u w:color="000000" w:themeColor="text1"/>
        </w:rPr>
        <w:t>420.</w:t>
      </w:r>
      <w:r w:rsidRPr="009D3D51">
        <w:rPr>
          <w:rFonts w:cs="Times New Roman"/>
          <w:color w:val="000000" w:themeColor="text1"/>
          <w:u w:color="000000" w:themeColor="text1"/>
        </w:rPr>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Legal assessments deemed debt of county</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42.</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10.</w:t>
      </w:r>
      <w:r w:rsidRPr="009D3D51">
        <w:rPr>
          <w:rFonts w:cs="Times New Roman"/>
          <w:color w:val="000000" w:themeColor="text1"/>
          <w:u w:color="000000" w:themeColor="text1"/>
        </w:rPr>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w:t>
      </w:r>
      <w:r>
        <w:rPr>
          <w:rFonts w:cs="Times New Roman"/>
          <w:color w:val="000000" w:themeColor="text1"/>
          <w:u w:color="000000" w:themeColor="text1"/>
        </w:rPr>
        <w:t xml:space="preserve">.  </w:t>
      </w:r>
      <w:r w:rsidRPr="009D3D51">
        <w:rPr>
          <w:rFonts w:cs="Times New Roman"/>
          <w:color w:val="000000" w:themeColor="text1"/>
          <w:u w:color="000000" w:themeColor="text1"/>
        </w:rPr>
        <w:t>Such taxes shall be first paid out of assets of any estate of deceased persons or held in trust as assignee or trustee or the proceeds of any property held on execution or attachment</w:t>
      </w:r>
      <w:r>
        <w:rPr>
          <w:rFonts w:cs="Times New Roman"/>
          <w:color w:val="000000" w:themeColor="text1"/>
          <w:u w:color="000000" w:themeColor="text1"/>
        </w:rPr>
        <w:t xml:space="preserve">.  </w:t>
      </w:r>
      <w:r w:rsidRPr="009D3D51">
        <w:rPr>
          <w:rFonts w:cs="Times New Roman"/>
          <w:color w:val="000000" w:themeColor="text1"/>
          <w:u w:color="000000" w:themeColor="text1"/>
        </w:rPr>
        <w:t>The county treasurer may enforce such lien by execution against such property or, if it cannot be levied on, he may proceed by action at law against the person holding such property.”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43.</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20.</w:t>
      </w:r>
      <w:r w:rsidRPr="009D3D51">
        <w:rPr>
          <w:rFonts w:cs="Times New Roman"/>
          <w:color w:val="000000" w:themeColor="text1"/>
          <w:u w:color="000000" w:themeColor="text1"/>
        </w:rPr>
        <w:tab/>
        <w:t>As of December thirty</w:t>
      </w:r>
      <w:r>
        <w:rPr>
          <w:rFonts w:cs="Times New Roman"/>
          <w:color w:val="000000" w:themeColor="text1"/>
          <w:u w:color="000000" w:themeColor="text1"/>
        </w:rPr>
        <w:noBreakHyphen/>
      </w:r>
      <w:r w:rsidRPr="009D3D51">
        <w:rPr>
          <w:rFonts w:cs="Times New Roman"/>
          <w:color w:val="000000" w:themeColor="text1"/>
          <w:u w:color="000000" w:themeColor="text1"/>
        </w:rPr>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Assessor to determine removal of derelict mobile home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44.</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85(D)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“(D)</w:t>
      </w:r>
      <w:r w:rsidRPr="009D3D51">
        <w:rPr>
          <w:rFonts w:cs="Times New Roman"/>
          <w:color w:val="000000" w:themeColor="text1"/>
          <w:u w:color="000000" w:themeColor="text1"/>
        </w:rPr>
        <w:tab/>
        <w:t>Upon receipt of proof satisfactory to the county assessor that a derelict mobile home, as defined in Section 6</w:t>
      </w:r>
      <w:r>
        <w:rPr>
          <w:rFonts w:cs="Times New Roman"/>
          <w:color w:val="000000" w:themeColor="text1"/>
          <w:u w:color="000000" w:themeColor="text1"/>
        </w:rPr>
        <w:noBreakHyphen/>
      </w:r>
      <w:r w:rsidRPr="009D3D51">
        <w:rPr>
          <w:rFonts w:cs="Times New Roman"/>
          <w:color w:val="000000" w:themeColor="text1"/>
          <w:u w:color="000000" w:themeColor="text1"/>
        </w:rPr>
        <w:t>1</w:t>
      </w:r>
      <w:r>
        <w:rPr>
          <w:rFonts w:cs="Times New Roman"/>
          <w:color w:val="000000" w:themeColor="text1"/>
          <w:u w:color="000000" w:themeColor="text1"/>
        </w:rPr>
        <w:noBreakHyphen/>
      </w:r>
      <w:r w:rsidRPr="009D3D51">
        <w:rPr>
          <w:rFonts w:cs="Times New Roman"/>
          <w:color w:val="000000" w:themeColor="text1"/>
          <w:u w:color="000000" w:themeColor="text1"/>
        </w:rPr>
        <w:t>150, has been removed and disposed of in accordance with Section 6</w:t>
      </w:r>
      <w:r>
        <w:rPr>
          <w:rFonts w:cs="Times New Roman"/>
          <w:color w:val="000000" w:themeColor="text1"/>
          <w:u w:color="000000" w:themeColor="text1"/>
        </w:rPr>
        <w:noBreakHyphen/>
      </w:r>
      <w:r w:rsidRPr="009D3D51">
        <w:rPr>
          <w:rFonts w:cs="Times New Roman"/>
          <w:color w:val="000000" w:themeColor="text1"/>
          <w:u w:color="000000" w:themeColor="text1"/>
        </w:rPr>
        <w:t>1</w:t>
      </w:r>
      <w:r>
        <w:rPr>
          <w:rFonts w:cs="Times New Roman"/>
          <w:color w:val="000000" w:themeColor="text1"/>
          <w:u w:color="000000" w:themeColor="text1"/>
        </w:rPr>
        <w:noBreakHyphen/>
      </w:r>
      <w:r w:rsidRPr="009D3D51">
        <w:rPr>
          <w:rFonts w:cs="Times New Roman"/>
          <w:color w:val="000000" w:themeColor="text1"/>
          <w:u w:color="000000" w:themeColor="text1"/>
        </w:rPr>
        <w:t>150, the county auditor shall remove the derelict mobile home permanently from his records and the county auditor from the current duplicate</w:t>
      </w:r>
      <w:r>
        <w:rPr>
          <w:rFonts w:cs="Times New Roman"/>
          <w:color w:val="000000" w:themeColor="text1"/>
          <w:u w:color="000000" w:themeColor="text1"/>
        </w:rPr>
        <w:t xml:space="preserve">.  </w:t>
      </w:r>
      <w:r w:rsidRPr="009D3D51">
        <w:rPr>
          <w:rFonts w:cs="Times New Roman"/>
          <w:color w:val="000000" w:themeColor="text1"/>
          <w:u w:color="000000" w:themeColor="text1"/>
        </w:rPr>
        <w:t>Upon this removal, any unpaid taxes, uniform service charges, assessments, penalties, costs of collection, and any other amounts billed on the tax notice, which are due as a result of the value of the derelict mobile home, are waived</w:t>
      </w:r>
      <w:r>
        <w:rPr>
          <w:rFonts w:cs="Times New Roman"/>
          <w:color w:val="000000" w:themeColor="text1"/>
          <w:u w:color="000000" w:themeColor="text1"/>
        </w:rPr>
        <w:t xml:space="preserve">.  </w:t>
      </w:r>
      <w:r w:rsidRPr="009D3D51">
        <w:rPr>
          <w:rFonts w:cs="Times New Roman"/>
          <w:color w:val="000000" w:themeColor="text1"/>
          <w:u w:color="000000" w:themeColor="text1"/>
        </w:rPr>
        <w:t>All costs of removal and disposal are the responsibility of the owner of the derelict mobile home, and may be waived only by order of the magistrates court or if a local governing body has a program that covers removal and disposal costs.”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45.</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910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910.</w:t>
      </w:r>
      <w:r w:rsidRPr="009D3D51">
        <w:rPr>
          <w:rFonts w:cs="Times New Roman"/>
          <w:color w:val="000000" w:themeColor="text1"/>
          <w:u w:color="000000" w:themeColor="text1"/>
        </w:rPr>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w:t>
      </w:r>
      <w:r>
        <w:rPr>
          <w:rFonts w:cs="Times New Roman"/>
          <w:color w:val="000000" w:themeColor="text1"/>
          <w:u w:color="000000" w:themeColor="text1"/>
        </w:rPr>
        <w:t xml:space="preserve">.  </w:t>
      </w:r>
      <w:r w:rsidRPr="009D3D51">
        <w:rPr>
          <w:rFonts w:cs="Times New Roman"/>
          <w:color w:val="000000" w:themeColor="text1"/>
          <w:u w:color="000000" w:themeColor="text1"/>
        </w:rPr>
        <w:t>A description of such personal property as entered on the return of the taxpayer shall be a sufficient description of the personal property so seized</w:t>
      </w:r>
      <w:r>
        <w:rPr>
          <w:rFonts w:cs="Times New Roman"/>
          <w:color w:val="000000" w:themeColor="text1"/>
          <w:u w:color="000000" w:themeColor="text1"/>
        </w:rPr>
        <w:t xml:space="preserve">.  </w:t>
      </w:r>
      <w:r w:rsidRPr="009D3D51">
        <w:rPr>
          <w:rFonts w:cs="Times New Roman"/>
          <w:color w:val="000000" w:themeColor="text1"/>
          <w:u w:color="000000" w:themeColor="text1"/>
        </w:rPr>
        <w:t>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w:t>
      </w:r>
      <w:r>
        <w:rPr>
          <w:rFonts w:cs="Times New Roman"/>
          <w:color w:val="000000" w:themeColor="text1"/>
          <w:u w:color="000000" w:themeColor="text1"/>
        </w:rPr>
        <w:t xml:space="preserve">.  </w:t>
      </w:r>
      <w:r w:rsidRPr="009D3D51">
        <w:rPr>
          <w:rFonts w:cs="Times New Roman"/>
          <w:color w:val="000000" w:themeColor="text1"/>
          <w:u w:color="000000" w:themeColor="text1"/>
        </w:rPr>
        <w:t>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46.</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920.</w:t>
      </w:r>
      <w:r w:rsidRPr="009D3D51">
        <w:rPr>
          <w:rFonts w:cs="Times New Roman"/>
          <w:color w:val="000000" w:themeColor="text1"/>
          <w:u w:color="000000" w:themeColor="text1"/>
        </w:rPr>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47.</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930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930.</w:t>
      </w:r>
      <w:r w:rsidRPr="009D3D51">
        <w:rPr>
          <w:rFonts w:cs="Times New Roman"/>
          <w:color w:val="000000" w:themeColor="text1"/>
          <w:u w:color="000000" w:themeColor="text1"/>
        </w:rPr>
        <w:tab/>
        <w:t>Any person who shall remove, secrete, destroy or otherwise injure such personal property or molest, disturb or interfere with the tax collector</w:t>
      </w:r>
      <w:r w:rsidRPr="00514A2E">
        <w:rPr>
          <w:rFonts w:cs="Times New Roman"/>
          <w:color w:val="000000" w:themeColor="text1"/>
          <w:u w:color="000000" w:themeColor="text1"/>
        </w:rPr>
        <w:t>’</w:t>
      </w:r>
      <w:r w:rsidRPr="009D3D51">
        <w:rPr>
          <w:rFonts w:cs="Times New Roman"/>
          <w:color w:val="000000" w:themeColor="text1"/>
          <w:u w:color="000000" w:themeColor="text1"/>
        </w:rPr>
        <w:t>s possession of such personal property shall be held liable as for a conversion and be guilty of disposing of property under a lien.”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48.</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940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940.</w:t>
      </w:r>
      <w:r w:rsidRPr="009D3D51">
        <w:rPr>
          <w:rFonts w:cs="Times New Roman"/>
          <w:color w:val="000000" w:themeColor="text1"/>
          <w:u w:color="000000" w:themeColor="text1"/>
        </w:rPr>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 xml:space="preserve">Bids on behalf of </w:t>
      </w:r>
      <w:r>
        <w:rPr>
          <w:b/>
          <w:color w:val="000000" w:themeColor="text1"/>
          <w:u w:color="000000" w:themeColor="text1"/>
        </w:rPr>
        <w:t>a county forfeited land commission</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49.</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950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950.</w:t>
      </w:r>
      <w:r w:rsidRPr="009D3D51">
        <w:rPr>
          <w:rFonts w:cs="Times New Roman"/>
          <w:color w:val="000000" w:themeColor="text1"/>
          <w:u w:color="000000" w:themeColor="text1"/>
        </w:rPr>
        <w:tab/>
        <w:t xml:space="preserve">If, on the sale of such personal property, there is no bid for as much as the tax and costs then due on the delinquent tax execution, the personal property must be bid in on behalf of the </w:t>
      </w:r>
      <w:r>
        <w:rPr>
          <w:rFonts w:cs="Times New Roman"/>
          <w:color w:val="000000" w:themeColor="text1"/>
          <w:u w:color="000000" w:themeColor="text1"/>
        </w:rPr>
        <w:t>forfeited land commission</w:t>
      </w:r>
      <w:r w:rsidRPr="009D3D51">
        <w:rPr>
          <w:rFonts w:cs="Times New Roman"/>
          <w:color w:val="000000" w:themeColor="text1"/>
          <w:u w:color="000000" w:themeColor="text1"/>
        </w:rPr>
        <w:t xml:space="preserve">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w:t>
      </w:r>
      <w:r>
        <w:rPr>
          <w:rFonts w:cs="Times New Roman"/>
          <w:color w:val="000000" w:themeColor="text1"/>
          <w:u w:color="000000" w:themeColor="text1"/>
        </w:rPr>
        <w:t xml:space="preserve">.  </w:t>
      </w:r>
      <w:r w:rsidRPr="009D3D51">
        <w:rPr>
          <w:rFonts w:cs="Times New Roman"/>
          <w:color w:val="000000" w:themeColor="text1"/>
          <w:u w:color="000000" w:themeColor="text1"/>
        </w:rPr>
        <w:t>An assessment for purposes of this section includes, but is not limited to, amounts owed a special taxing district created pursuant to Section 4</w:t>
      </w:r>
      <w:r>
        <w:rPr>
          <w:rFonts w:cs="Times New Roman"/>
          <w:color w:val="000000" w:themeColor="text1"/>
          <w:u w:color="000000" w:themeColor="text1"/>
        </w:rPr>
        <w:noBreakHyphen/>
      </w:r>
      <w:r w:rsidRPr="009D3D51">
        <w:rPr>
          <w:rFonts w:cs="Times New Roman"/>
          <w:color w:val="000000" w:themeColor="text1"/>
          <w:u w:color="000000" w:themeColor="text1"/>
        </w:rPr>
        <w:t>9</w:t>
      </w:r>
      <w:r>
        <w:rPr>
          <w:rFonts w:cs="Times New Roman"/>
          <w:color w:val="000000" w:themeColor="text1"/>
          <w:u w:color="000000" w:themeColor="text1"/>
        </w:rPr>
        <w:noBreakHyphen/>
      </w:r>
      <w:r w:rsidRPr="009D3D51">
        <w:rPr>
          <w:rFonts w:cs="Times New Roman"/>
          <w:color w:val="000000" w:themeColor="text1"/>
          <w:u w:color="000000" w:themeColor="text1"/>
        </w:rPr>
        <w:t>30, and a district created pursuant to Chapter 19 of this title and amounts owed pursuant to Chapter 15</w:t>
      </w:r>
      <w:r>
        <w:rPr>
          <w:rFonts w:cs="Times New Roman"/>
          <w:color w:val="000000" w:themeColor="text1"/>
          <w:u w:color="000000" w:themeColor="text1"/>
        </w:rPr>
        <w:t>,</w:t>
      </w:r>
      <w:r w:rsidRPr="009D3D51">
        <w:rPr>
          <w:rFonts w:cs="Times New Roman"/>
          <w:color w:val="000000" w:themeColor="text1"/>
          <w:u w:color="000000" w:themeColor="text1"/>
        </w:rPr>
        <w:t xml:space="preserve"> Title 6.”</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process</w:t>
      </w:r>
    </w:p>
    <w:p w:rsidR="004D763A"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50.</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960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960.</w:t>
      </w:r>
      <w:r w:rsidRPr="009D3D51">
        <w:rPr>
          <w:rFonts w:cs="Times New Roman"/>
          <w:color w:val="000000" w:themeColor="text1"/>
          <w:u w:color="000000" w:themeColor="text1"/>
        </w:rPr>
        <w:tab/>
        <w:t>Upon the payment of the purchase money for such personal property, the tax collector shall deliver possession of it to the successful purchaser.”</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Definition</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51.</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1110(14)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“(14)</w:t>
      </w:r>
      <w:r w:rsidRPr="009D3D51">
        <w:rPr>
          <w:rFonts w:cs="Times New Roman"/>
          <w:color w:val="000000" w:themeColor="text1"/>
          <w:u w:color="000000" w:themeColor="text1"/>
        </w:rPr>
        <w:tab/>
      </w:r>
      <w:r w:rsidRPr="00514A2E">
        <w:rPr>
          <w:rFonts w:cs="Times New Roman"/>
          <w:color w:val="000000" w:themeColor="text1"/>
          <w:u w:color="000000" w:themeColor="text1"/>
        </w:rPr>
        <w:t>‘</w:t>
      </w:r>
      <w:r w:rsidRPr="009D3D51">
        <w:rPr>
          <w:rFonts w:cs="Times New Roman"/>
          <w:color w:val="000000" w:themeColor="text1"/>
          <w:u w:color="000000" w:themeColor="text1"/>
        </w:rPr>
        <w:t>Tax title</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means a deed for real property or a bill of sale for personal property.”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 xml:space="preserve">Notice of </w:t>
      </w:r>
      <w:r>
        <w:rPr>
          <w:b/>
          <w:color w:val="000000" w:themeColor="text1"/>
          <w:u w:color="000000" w:themeColor="text1"/>
        </w:rPr>
        <w:t>t</w:t>
      </w:r>
      <w:r w:rsidRPr="004F067D">
        <w:rPr>
          <w:b/>
          <w:color w:val="000000" w:themeColor="text1"/>
          <w:u w:color="000000" w:themeColor="text1"/>
        </w:rPr>
        <w:t xml:space="preserve">ax </w:t>
      </w:r>
      <w:r>
        <w:rPr>
          <w:b/>
          <w:color w:val="000000" w:themeColor="text1"/>
          <w:u w:color="000000" w:themeColor="text1"/>
        </w:rPr>
        <w:t>m</w:t>
      </w:r>
      <w:r w:rsidRPr="004F067D">
        <w:rPr>
          <w:b/>
          <w:color w:val="000000" w:themeColor="text1"/>
          <w:u w:color="000000" w:themeColor="text1"/>
        </w:rPr>
        <w:t xml:space="preserve">ap </w:t>
      </w:r>
      <w:r>
        <w:rPr>
          <w:b/>
          <w:color w:val="000000" w:themeColor="text1"/>
          <w:u w:color="000000" w:themeColor="text1"/>
        </w:rPr>
        <w:t>n</w:t>
      </w:r>
      <w:r w:rsidRPr="004F067D">
        <w:rPr>
          <w:b/>
          <w:color w:val="000000" w:themeColor="text1"/>
          <w:u w:color="000000" w:themeColor="text1"/>
        </w:rPr>
        <w:t>umber to mortgagee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52.</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1150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1150.</w:t>
      </w:r>
      <w:r w:rsidRPr="009D3D51">
        <w:rPr>
          <w:rFonts w:cs="Times New Roman"/>
          <w:color w:val="000000" w:themeColor="text1"/>
          <w:u w:color="000000" w:themeColor="text1"/>
        </w:rPr>
        <w:tab/>
        <w:t>To entitle a mortgagee to the notice required by 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Form of notice to lienholders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53.</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1220(C)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“(C)</w:t>
      </w:r>
      <w:r w:rsidRPr="009D3D51">
        <w:rPr>
          <w:rFonts w:cs="Times New Roman"/>
          <w:color w:val="000000" w:themeColor="text1"/>
          <w:u w:color="000000" w:themeColor="text1"/>
        </w:rPr>
        <w:tab/>
        <w:t>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w:t>
      </w:r>
      <w:r>
        <w:rPr>
          <w:rFonts w:cs="Times New Roman"/>
          <w:color w:val="000000" w:themeColor="text1"/>
          <w:u w:color="000000" w:themeColor="text1"/>
        </w:rPr>
        <w:t>,</w:t>
      </w:r>
      <w:r w:rsidRPr="009D3D51">
        <w:rPr>
          <w:rFonts w:cs="Times New Roman"/>
          <w:color w:val="000000" w:themeColor="text1"/>
          <w:u w:color="000000" w:themeColor="text1"/>
        </w:rPr>
        <w:t xml:space="preserve"> Title 31 or official department records if the records reflect the existence of a lienholder.”</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Information to assessor instead of auditor</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54.</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49</w:t>
      </w:r>
      <w:r>
        <w:rPr>
          <w:rFonts w:cs="Times New Roman"/>
          <w:color w:val="000000" w:themeColor="text1"/>
          <w:u w:color="000000" w:themeColor="text1"/>
        </w:rPr>
        <w:noBreakHyphen/>
      </w:r>
      <w:r w:rsidRPr="009D3D51">
        <w:rPr>
          <w:rFonts w:cs="Times New Roman"/>
          <w:color w:val="000000" w:themeColor="text1"/>
          <w:u w:color="000000" w:themeColor="text1"/>
        </w:rPr>
        <w:t>1270(B)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“(B)</w:t>
      </w:r>
      <w:r w:rsidRPr="009D3D51">
        <w:rPr>
          <w:rFonts w:cs="Times New Roman"/>
          <w:color w:val="000000" w:themeColor="text1"/>
          <w:u w:color="000000" w:themeColor="text1"/>
        </w:rPr>
        <w:tab/>
        <w:t>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Mobile homes considered personal property in tax sale unless de</w:t>
      </w:r>
      <w:r>
        <w:rPr>
          <w:b/>
          <w:color w:val="000000" w:themeColor="text1"/>
          <w:u w:color="000000" w:themeColor="text1"/>
        </w:rPr>
        <w:noBreakHyphen/>
      </w:r>
      <w:r w:rsidRPr="004F067D">
        <w:rPr>
          <w:b/>
          <w:color w:val="000000" w:themeColor="text1"/>
          <w:u w:color="000000" w:themeColor="text1"/>
        </w:rPr>
        <w:t>titled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55.</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51</w:t>
      </w:r>
      <w:r>
        <w:rPr>
          <w:rFonts w:cs="Times New Roman"/>
          <w:color w:val="000000" w:themeColor="text1"/>
          <w:u w:color="000000" w:themeColor="text1"/>
        </w:rPr>
        <w:noBreakHyphen/>
      </w:r>
      <w:r w:rsidRPr="009D3D51">
        <w:rPr>
          <w:rFonts w:cs="Times New Roman"/>
          <w:color w:val="000000" w:themeColor="text1"/>
          <w:u w:color="000000" w:themeColor="text1"/>
        </w:rPr>
        <w:t>40(c) and (e)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“(c)</w:t>
      </w:r>
      <w:r w:rsidRPr="009D3D51">
        <w:rPr>
          <w:rFonts w:cs="Times New Roman"/>
          <w:color w:val="000000" w:themeColor="text1"/>
          <w:u w:color="000000" w:themeColor="text1"/>
        </w:rPr>
        <w:tab/>
        <w:t xml:space="preserve">If the </w:t>
      </w:r>
      <w:r w:rsidRPr="00514A2E">
        <w:rPr>
          <w:rFonts w:cs="Times New Roman"/>
          <w:color w:val="000000" w:themeColor="text1"/>
          <w:u w:color="000000" w:themeColor="text1"/>
        </w:rPr>
        <w:t>‘</w:t>
      </w:r>
      <w:r w:rsidRPr="009D3D51">
        <w:rPr>
          <w:rFonts w:cs="Times New Roman"/>
          <w:color w:val="000000" w:themeColor="text1"/>
          <w:u w:color="000000" w:themeColor="text1"/>
        </w:rPr>
        <w:t>certified mail</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Pr="00514A2E">
        <w:rPr>
          <w:rFonts w:cs="Times New Roman"/>
          <w:color w:val="000000" w:themeColor="text1"/>
          <w:u w:color="000000" w:themeColor="text1"/>
        </w:rPr>
        <w:t>‘</w:t>
      </w:r>
      <w:r w:rsidRPr="009D3D51">
        <w:rPr>
          <w:rFonts w:cs="Times New Roman"/>
          <w:color w:val="000000" w:themeColor="text1"/>
          <w:u w:color="000000" w:themeColor="text1"/>
        </w:rPr>
        <w:t>Seized by person officially charged with the collection of delinquent taxes of (name of political subdivision) to be sold for delinquent taxes</w:t>
      </w:r>
      <w:r w:rsidRPr="00514A2E">
        <w:rPr>
          <w:rFonts w:cs="Times New Roman"/>
          <w:color w:val="000000" w:themeColor="text1"/>
          <w:u w:color="000000" w:themeColor="text1"/>
        </w:rPr>
        <w:t>’</w:t>
      </w:r>
      <w:r w:rsidRPr="009D3D51">
        <w:rPr>
          <w:rFonts w:cs="Times New Roman"/>
          <w:color w:val="000000" w:themeColor="text1"/>
          <w:u w:color="000000" w:themeColor="text1"/>
        </w:rPr>
        <w:t>, the posting of the notice is equivalent to levying by distress, seizing, and taking exclusive possession of it, or by taking exclusive possession of personalty</w:t>
      </w:r>
      <w:r>
        <w:rPr>
          <w:rFonts w:cs="Times New Roman"/>
          <w:color w:val="000000" w:themeColor="text1"/>
          <w:u w:color="000000" w:themeColor="text1"/>
        </w:rPr>
        <w:t xml:space="preserve">.  </w:t>
      </w:r>
      <w:r w:rsidRPr="009D3D51">
        <w:rPr>
          <w:rFonts w:cs="Times New Roman"/>
          <w:color w:val="000000" w:themeColor="text1"/>
          <w:u w:color="000000" w:themeColor="text1"/>
        </w:rPr>
        <w:t>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w:t>
      </w:r>
      <w:r>
        <w:rPr>
          <w:rFonts w:cs="Times New Roman"/>
          <w:color w:val="000000" w:themeColor="text1"/>
          <w:u w:color="000000" w:themeColor="text1"/>
        </w:rPr>
        <w:t xml:space="preserve">.  </w:t>
      </w:r>
      <w:r w:rsidRPr="009D3D51">
        <w:rPr>
          <w:rFonts w:cs="Times New Roman"/>
          <w:color w:val="000000" w:themeColor="text1"/>
          <w:u w:color="000000" w:themeColor="text1"/>
        </w:rPr>
        <w:t>Mobile homes are considered to be personal property for the purposes of this section unless the owner has de</w:t>
      </w:r>
      <w:r>
        <w:rPr>
          <w:rFonts w:cs="Times New Roman"/>
          <w:color w:val="000000" w:themeColor="text1"/>
          <w:u w:color="000000" w:themeColor="text1"/>
        </w:rPr>
        <w:noBreakHyphen/>
      </w:r>
      <w:r w:rsidRPr="009D3D51">
        <w:rPr>
          <w:rFonts w:cs="Times New Roman"/>
          <w:color w:val="000000" w:themeColor="text1"/>
          <w:u w:color="000000" w:themeColor="text1"/>
        </w:rPr>
        <w:t>titled the mobile home according to Section 56</w:t>
      </w:r>
      <w:r>
        <w:rPr>
          <w:rFonts w:cs="Times New Roman"/>
          <w:color w:val="000000" w:themeColor="text1"/>
          <w:u w:color="000000" w:themeColor="text1"/>
        </w:rPr>
        <w:noBreakHyphen/>
      </w:r>
      <w:r w:rsidRPr="009D3D51">
        <w:rPr>
          <w:rFonts w:cs="Times New Roman"/>
          <w:color w:val="000000" w:themeColor="text1"/>
          <w:u w:color="000000" w:themeColor="text1"/>
        </w:rPr>
        <w:t>19</w:t>
      </w:r>
      <w:r>
        <w:rPr>
          <w:rFonts w:cs="Times New Roman"/>
          <w:color w:val="000000" w:themeColor="text1"/>
          <w:u w:color="000000" w:themeColor="text1"/>
        </w:rPr>
        <w:noBreakHyphen/>
      </w:r>
      <w:r w:rsidRPr="009D3D51">
        <w:rPr>
          <w:rFonts w:cs="Times New Roman"/>
          <w:color w:val="000000" w:themeColor="text1"/>
          <w:u w:color="000000" w:themeColor="text1"/>
        </w:rPr>
        <w:t>510.</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(e)</w:t>
      </w:r>
      <w:r w:rsidRPr="009D3D51">
        <w:rPr>
          <w:rFonts w:cs="Times New Roman"/>
          <w:color w:val="000000" w:themeColor="text1"/>
          <w:u w:color="000000" w:themeColor="text1"/>
        </w:rPr>
        <w:tab/>
        <w:t>As an alternative, upon approval by the county governing body, a county may use the procedures provided in Chapter 56, Title 12 and Section 12</w:t>
      </w:r>
      <w:r>
        <w:rPr>
          <w:rFonts w:cs="Times New Roman"/>
          <w:color w:val="000000" w:themeColor="text1"/>
          <w:u w:color="000000" w:themeColor="text1"/>
        </w:rPr>
        <w:noBreakHyphen/>
      </w:r>
      <w:r w:rsidRPr="009D3D51">
        <w:rPr>
          <w:rFonts w:cs="Times New Roman"/>
          <w:color w:val="000000" w:themeColor="text1"/>
          <w:u w:color="000000" w:themeColor="text1"/>
        </w:rPr>
        <w:t>4</w:t>
      </w:r>
      <w:r>
        <w:rPr>
          <w:rFonts w:cs="Times New Roman"/>
          <w:color w:val="000000" w:themeColor="text1"/>
          <w:u w:color="000000" w:themeColor="text1"/>
        </w:rPr>
        <w:noBreakHyphen/>
      </w:r>
      <w:r w:rsidRPr="009D3D51">
        <w:rPr>
          <w:rFonts w:cs="Times New Roman"/>
          <w:color w:val="000000" w:themeColor="text1"/>
          <w:u w:color="000000" w:themeColor="text1"/>
        </w:rPr>
        <w:t>580 as the initial step in the collection of delinquent taxes on real and personal property.”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Requirement that funds from sale to pay taxes during redemption period deleted</w:t>
      </w:r>
    </w:p>
    <w:p w:rsidR="004D763A"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56.</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51</w:t>
      </w:r>
      <w:r>
        <w:rPr>
          <w:rFonts w:cs="Times New Roman"/>
          <w:color w:val="000000" w:themeColor="text1"/>
          <w:u w:color="000000" w:themeColor="text1"/>
        </w:rPr>
        <w:noBreakHyphen/>
      </w:r>
      <w:r w:rsidRPr="009D3D51">
        <w:rPr>
          <w:rFonts w:cs="Times New Roman"/>
          <w:color w:val="000000" w:themeColor="text1"/>
          <w:u w:color="000000" w:themeColor="text1"/>
        </w:rPr>
        <w:t>55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51</w:t>
      </w:r>
      <w:r>
        <w:rPr>
          <w:rFonts w:cs="Times New Roman"/>
          <w:color w:val="000000" w:themeColor="text1"/>
          <w:u w:color="000000" w:themeColor="text1"/>
        </w:rPr>
        <w:noBreakHyphen/>
      </w:r>
      <w:r w:rsidRPr="009D3D51">
        <w:rPr>
          <w:rFonts w:cs="Times New Roman"/>
          <w:color w:val="000000" w:themeColor="text1"/>
          <w:u w:color="000000" w:themeColor="text1"/>
        </w:rPr>
        <w:t>55.</w:t>
      </w:r>
      <w:r w:rsidRPr="009D3D51">
        <w:rPr>
          <w:rFonts w:cs="Times New Roman"/>
          <w:color w:val="000000" w:themeColor="text1"/>
          <w:u w:color="000000" w:themeColor="text1"/>
        </w:rPr>
        <w:tab/>
        <w:t xml:space="preserve">The officer charged with the duty to sell real property and mobile or manufactured housing for nonpayment of ad valorem property taxes shall submit a bid on behalf of the </w:t>
      </w:r>
      <w:r>
        <w:rPr>
          <w:rFonts w:cs="Times New Roman"/>
          <w:color w:val="000000" w:themeColor="text1"/>
          <w:u w:color="000000" w:themeColor="text1"/>
        </w:rPr>
        <w:t>forfeited land commission</w:t>
      </w:r>
      <w:r w:rsidRPr="009D3D51">
        <w:rPr>
          <w:rFonts w:cs="Times New Roman"/>
          <w:color w:val="000000" w:themeColor="text1"/>
          <w:u w:color="000000" w:themeColor="text1"/>
        </w:rPr>
        <w:t xml:space="preserve"> equal to the amount of all unpaid property taxes, penalties, assessments including, but not limited to, assessments owed to a special taxing district established pursuant </w:t>
      </w:r>
      <w:r>
        <w:rPr>
          <w:rFonts w:cs="Times New Roman"/>
          <w:color w:val="000000" w:themeColor="text1"/>
          <w:u w:color="000000" w:themeColor="text1"/>
        </w:rPr>
        <w:t>to Section 4</w:t>
      </w:r>
      <w:r>
        <w:rPr>
          <w:rFonts w:cs="Times New Roman"/>
          <w:color w:val="000000" w:themeColor="text1"/>
          <w:u w:color="000000" w:themeColor="text1"/>
        </w:rPr>
        <w:noBreakHyphen/>
        <w:t>9</w:t>
      </w:r>
      <w:r>
        <w:rPr>
          <w:rFonts w:cs="Times New Roman"/>
          <w:color w:val="000000" w:themeColor="text1"/>
          <w:u w:color="000000" w:themeColor="text1"/>
        </w:rPr>
        <w:noBreakHyphen/>
        <w:t>30, Chapter 19,</w:t>
      </w:r>
      <w:r w:rsidRPr="009D3D51">
        <w:rPr>
          <w:rFonts w:cs="Times New Roman"/>
          <w:color w:val="000000" w:themeColor="text1"/>
          <w:u w:color="000000" w:themeColor="text1"/>
        </w:rPr>
        <w:t xml:space="preserve"> Title 4, or an assessment district established pursuant to Chapter 15</w:t>
      </w:r>
      <w:r>
        <w:rPr>
          <w:rFonts w:cs="Times New Roman"/>
          <w:color w:val="000000" w:themeColor="text1"/>
          <w:u w:color="000000" w:themeColor="text1"/>
        </w:rPr>
        <w:t>,</w:t>
      </w:r>
      <w:r w:rsidRPr="009D3D51">
        <w:rPr>
          <w:rFonts w:cs="Times New Roman"/>
          <w:color w:val="000000" w:themeColor="text1"/>
          <w:u w:color="000000" w:themeColor="text1"/>
        </w:rPr>
        <w:t xml:space="preserve"> Title 6, and costs including taxes levied for the year in which the redemption period begins</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The </w:t>
      </w:r>
      <w:r>
        <w:rPr>
          <w:rFonts w:cs="Times New Roman"/>
          <w:color w:val="000000" w:themeColor="text1"/>
          <w:u w:color="000000" w:themeColor="text1"/>
        </w:rPr>
        <w:t>forfeited land commission</w:t>
      </w:r>
      <w:r w:rsidRPr="009D3D51">
        <w:rPr>
          <w:rFonts w:cs="Times New Roman"/>
          <w:color w:val="000000" w:themeColor="text1"/>
          <w:u w:color="000000" w:themeColor="text1"/>
        </w:rPr>
        <w:t xml:space="preserve"> is not required to bid on property known or reasonably suspected to be contaminated</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If the contamination becomes known after the bid or while the commission holds the title, the title is voidable at </w:t>
      </w:r>
      <w:r>
        <w:rPr>
          <w:rFonts w:cs="Times New Roman"/>
          <w:color w:val="000000" w:themeColor="text1"/>
          <w:u w:color="000000" w:themeColor="text1"/>
        </w:rPr>
        <w:t>the election of the commission.</w:t>
      </w:r>
      <w:r w:rsidRPr="009D3D51">
        <w:rPr>
          <w:rFonts w:cs="Times New Roman"/>
          <w:color w:val="000000" w:themeColor="text1"/>
          <w:u w:color="000000" w:themeColor="text1"/>
        </w:rPr>
        <w:t>”</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Settlement of tax sale monies deadline extended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57.</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51</w:t>
      </w:r>
      <w:r>
        <w:rPr>
          <w:rFonts w:cs="Times New Roman"/>
          <w:color w:val="000000" w:themeColor="text1"/>
          <w:u w:color="000000" w:themeColor="text1"/>
        </w:rPr>
        <w:noBreakHyphen/>
      </w:r>
      <w:r w:rsidRPr="009D3D51">
        <w:rPr>
          <w:rFonts w:cs="Times New Roman"/>
          <w:color w:val="000000" w:themeColor="text1"/>
          <w:u w:color="000000" w:themeColor="text1"/>
        </w:rPr>
        <w:t>80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51</w:t>
      </w:r>
      <w:r>
        <w:rPr>
          <w:rFonts w:cs="Times New Roman"/>
          <w:color w:val="000000" w:themeColor="text1"/>
          <w:u w:color="000000" w:themeColor="text1"/>
        </w:rPr>
        <w:noBreakHyphen/>
      </w:r>
      <w:r w:rsidRPr="009D3D51">
        <w:rPr>
          <w:rFonts w:cs="Times New Roman"/>
          <w:color w:val="000000" w:themeColor="text1"/>
          <w:u w:color="000000" w:themeColor="text1"/>
        </w:rPr>
        <w:t>80.</w:t>
      </w:r>
      <w:r w:rsidRPr="009D3D51">
        <w:rPr>
          <w:rFonts w:cs="Times New Roman"/>
          <w:color w:val="000000" w:themeColor="text1"/>
          <w:u w:color="000000" w:themeColor="text1"/>
        </w:rPr>
        <w:tab/>
        <w:t>The treasurer shall make full settlement of tax sale monies, within forty</w:t>
      </w:r>
      <w:r>
        <w:rPr>
          <w:rFonts w:cs="Times New Roman"/>
          <w:color w:val="000000" w:themeColor="text1"/>
          <w:u w:color="000000" w:themeColor="text1"/>
        </w:rPr>
        <w:noBreakHyphen/>
      </w:r>
      <w:r w:rsidRPr="009D3D51">
        <w:rPr>
          <w:rFonts w:cs="Times New Roman"/>
          <w:color w:val="000000" w:themeColor="text1"/>
          <w:u w:color="000000" w:themeColor="text1"/>
        </w:rPr>
        <w:t>five days after the sale, to the respective political subdivisions for which the taxes were levied</w:t>
      </w:r>
      <w:r>
        <w:rPr>
          <w:rFonts w:cs="Times New Roman"/>
          <w:color w:val="000000" w:themeColor="text1"/>
          <w:u w:color="000000" w:themeColor="text1"/>
        </w:rPr>
        <w:t xml:space="preserve">.  </w:t>
      </w:r>
      <w:r w:rsidRPr="009D3D51">
        <w:rPr>
          <w:rFonts w:cs="Times New Roman"/>
          <w:color w:val="000000" w:themeColor="text1"/>
          <w:u w:color="000000" w:themeColor="text1"/>
        </w:rPr>
        <w:t>Proceeds of the sales in excess thereof must be retained by the treasurer as otherwise provided by law.”</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0D2E5F"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58</w:t>
      </w:r>
      <w:r>
        <w:rPr>
          <w:rFonts w:cs="Times New Roman"/>
          <w:color w:val="000000" w:themeColor="text1"/>
          <w:u w:color="000000" w:themeColor="text1"/>
        </w:rPr>
        <w:t>.</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30 of the 1976 Code is repealed.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Tax collectors may forfeit land to forfeited land commission</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59.</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40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40.</w:t>
      </w:r>
      <w:r w:rsidRPr="009D3D51">
        <w:rPr>
          <w:rFonts w:cs="Times New Roman"/>
          <w:color w:val="000000" w:themeColor="text1"/>
          <w:u w:color="000000" w:themeColor="text1"/>
        </w:rPr>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Pr>
          <w:rFonts w:cs="Times New Roman"/>
          <w:color w:val="000000" w:themeColor="text1"/>
          <w:u w:color="000000" w:themeColor="text1"/>
        </w:rPr>
        <w:noBreakHyphen/>
      </w:r>
      <w:r w:rsidRPr="009D3D51">
        <w:rPr>
          <w:rFonts w:cs="Times New Roman"/>
          <w:color w:val="000000" w:themeColor="text1"/>
          <w:u w:color="000000" w:themeColor="text1"/>
        </w:rPr>
        <w:t>51</w:t>
      </w:r>
      <w:r>
        <w:rPr>
          <w:rFonts w:cs="Times New Roman"/>
          <w:color w:val="000000" w:themeColor="text1"/>
          <w:u w:color="000000" w:themeColor="text1"/>
        </w:rPr>
        <w:noBreakHyphen/>
      </w:r>
      <w:r w:rsidRPr="009D3D51">
        <w:rPr>
          <w:rFonts w:cs="Times New Roman"/>
          <w:color w:val="000000" w:themeColor="text1"/>
          <w:u w:color="000000" w:themeColor="text1"/>
        </w:rPr>
        <w:t>55</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All lands deeded to the forfeited land commission of any county shall be held by it as assets of the county and sold to </w:t>
      </w:r>
      <w:r>
        <w:rPr>
          <w:rFonts w:cs="Times New Roman"/>
          <w:color w:val="000000" w:themeColor="text1"/>
          <w:u w:color="000000" w:themeColor="text1"/>
        </w:rPr>
        <w:t xml:space="preserve">the best interest of the county.  </w:t>
      </w:r>
      <w:r w:rsidRPr="009D3D51">
        <w:rPr>
          <w:rFonts w:cs="Times New Roman"/>
          <w:color w:val="000000" w:themeColor="text1"/>
          <w:u w:color="000000" w:themeColor="text1"/>
        </w:rPr>
        <w:t>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Reference to delinquent state taxes deleted</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60.</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50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50.</w:t>
      </w:r>
      <w:r w:rsidRPr="009D3D51">
        <w:rPr>
          <w:rFonts w:cs="Times New Roman"/>
          <w:color w:val="000000" w:themeColor="text1"/>
          <w:u w:color="000000" w:themeColor="text1"/>
        </w:rPr>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61.</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70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70.</w:t>
      </w:r>
      <w:r w:rsidRPr="009D3D51">
        <w:rPr>
          <w:rFonts w:cs="Times New Roman"/>
          <w:color w:val="000000" w:themeColor="text1"/>
          <w:u w:color="000000" w:themeColor="text1"/>
        </w:rPr>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60.”</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Procedure for accepting sealed bids for assignment</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62.</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80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80.</w:t>
      </w:r>
      <w:r w:rsidRPr="009D3D51">
        <w:rPr>
          <w:rFonts w:cs="Times New Roman"/>
          <w:color w:val="000000" w:themeColor="text1"/>
          <w:u w:color="000000" w:themeColor="text1"/>
        </w:rPr>
        <w:tab/>
        <w:t>The forfeited land commission may assign its bids at any time before title deed being made pursuant to sale, provided the consideration to be paid for such assignments shall not be less than the amount of taxes, penalties and costs for which the property was sold</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The chairman or his designee may accept sealed bids for assignments of the </w:t>
      </w:r>
      <w:r>
        <w:rPr>
          <w:rFonts w:cs="Times New Roman"/>
          <w:color w:val="000000" w:themeColor="text1"/>
          <w:u w:color="000000" w:themeColor="text1"/>
        </w:rPr>
        <w:t>forfeited land commission</w:t>
      </w:r>
      <w:r w:rsidRPr="009D3D51">
        <w:rPr>
          <w:rFonts w:cs="Times New Roman"/>
          <w:color w:val="000000" w:themeColor="text1"/>
          <w:u w:color="000000" w:themeColor="text1"/>
        </w:rPr>
        <w:t xml:space="preserve"> bids for a designated time period</w:t>
      </w:r>
      <w:r>
        <w:rPr>
          <w:rFonts w:cs="Times New Roman"/>
          <w:color w:val="000000" w:themeColor="text1"/>
          <w:u w:color="000000" w:themeColor="text1"/>
        </w:rPr>
        <w:t xml:space="preserve">.  </w:t>
      </w:r>
      <w:r w:rsidRPr="009D3D51">
        <w:rPr>
          <w:rFonts w:cs="Times New Roman"/>
          <w:color w:val="000000" w:themeColor="text1"/>
          <w:u w:color="000000" w:themeColor="text1"/>
        </w:rPr>
        <w:t>Assignments not made during this time may then be assigned on a first come, first served basis</w:t>
      </w:r>
      <w:r>
        <w:rPr>
          <w:rFonts w:cs="Times New Roman"/>
          <w:color w:val="000000" w:themeColor="text1"/>
          <w:u w:color="000000" w:themeColor="text1"/>
        </w:rPr>
        <w:t xml:space="preserve">.  </w:t>
      </w:r>
      <w:r w:rsidRPr="009D3D51">
        <w:rPr>
          <w:rFonts w:cs="Times New Roman"/>
          <w:color w:val="000000" w:themeColor="text1"/>
          <w:u w:color="000000" w:themeColor="text1"/>
        </w:rPr>
        <w:t xml:space="preserve">A list of available </w:t>
      </w:r>
      <w:r>
        <w:rPr>
          <w:rFonts w:cs="Times New Roman"/>
          <w:color w:val="000000" w:themeColor="text1"/>
          <w:u w:color="000000" w:themeColor="text1"/>
        </w:rPr>
        <w:t>forfeited land commission</w:t>
      </w:r>
      <w:r w:rsidRPr="009D3D51">
        <w:rPr>
          <w:rFonts w:cs="Times New Roman"/>
          <w:color w:val="000000" w:themeColor="text1"/>
          <w:u w:color="000000" w:themeColor="text1"/>
        </w:rPr>
        <w:t xml:space="preserve"> properties is to be maintained at an assigned location as determined by the county forfeited land commission.”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63.</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90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90.</w:t>
      </w:r>
      <w:r w:rsidRPr="009D3D51">
        <w:rPr>
          <w:rFonts w:cs="Times New Roman"/>
          <w:color w:val="000000" w:themeColor="text1"/>
          <w:u w:color="000000" w:themeColor="text1"/>
        </w:rPr>
        <w:tab/>
        <w:t>All deeds for lands sold under the authority of 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w:t>
      </w:r>
      <w:r>
        <w:rPr>
          <w:rFonts w:cs="Times New Roman"/>
          <w:color w:val="000000" w:themeColor="text1"/>
          <w:u w:color="000000" w:themeColor="text1"/>
        </w:rPr>
        <w:t xml:space="preserve">.  </w:t>
      </w:r>
      <w:r w:rsidRPr="009D3D51">
        <w:rPr>
          <w:rFonts w:cs="Times New Roman"/>
          <w:color w:val="000000" w:themeColor="text1"/>
          <w:u w:color="000000" w:themeColor="text1"/>
        </w:rPr>
        <w:t>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Deposit of funds from sale of forfeited land commission</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64.</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100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100.</w:t>
      </w:r>
      <w:r w:rsidRPr="009D3D51">
        <w:rPr>
          <w:rFonts w:cs="Times New Roman"/>
          <w:color w:val="000000" w:themeColor="text1"/>
          <w:u w:color="000000" w:themeColor="text1"/>
        </w:rPr>
        <w:tab/>
        <w:t>The proceeds of any such sales shall be turned over by such forfeited land commission to the county treasurer</w:t>
      </w:r>
      <w:r>
        <w:rPr>
          <w:rFonts w:cs="Times New Roman"/>
          <w:color w:val="000000" w:themeColor="text1"/>
          <w:u w:color="000000" w:themeColor="text1"/>
        </w:rPr>
        <w:t xml:space="preserve">.  </w:t>
      </w:r>
      <w:r w:rsidRPr="009D3D51">
        <w:rPr>
          <w:rFonts w:cs="Times New Roman"/>
          <w:color w:val="000000" w:themeColor="text1"/>
          <w:u w:color="000000" w:themeColor="text1"/>
        </w:rPr>
        <w:t>And the county treasurer shall deposit such funds, after deducting the expense warrants as drawn on him by the forfeited land commission of his coun</w:t>
      </w:r>
      <w:r>
        <w:rPr>
          <w:rFonts w:cs="Times New Roman"/>
          <w:color w:val="000000" w:themeColor="text1"/>
          <w:u w:color="000000" w:themeColor="text1"/>
        </w:rPr>
        <w:t xml:space="preserve">ty into the general county fund.  </w:t>
      </w:r>
      <w:r w:rsidRPr="009D3D51">
        <w:rPr>
          <w:rFonts w:cs="Times New Roman"/>
          <w:color w:val="000000" w:themeColor="text1"/>
          <w:u w:color="000000" w:themeColor="text1"/>
        </w:rPr>
        <w:t>If any tract of land is sold for less than the taxes and penalties due thereon</w:t>
      </w:r>
      <w:r>
        <w:rPr>
          <w:rFonts w:cs="Times New Roman"/>
          <w:color w:val="000000" w:themeColor="text1"/>
          <w:u w:color="000000" w:themeColor="text1"/>
        </w:rPr>
        <w:t>,</w:t>
      </w:r>
      <w:r w:rsidRPr="009D3D51">
        <w:rPr>
          <w:rFonts w:cs="Times New Roman"/>
          <w:color w:val="000000" w:themeColor="text1"/>
          <w:u w:color="000000" w:themeColor="text1"/>
        </w:rPr>
        <w:t xml:space="preserve"> the proceeds of such sale shall be divided between the county and taxing entities in the proportion of the amount of taxes and penalties due each of them.”</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0D2E5F"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65.</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 xml:space="preserve">110 </w:t>
      </w:r>
      <w:r w:rsidRPr="009D3D51">
        <w:rPr>
          <w:rFonts w:cs="Times New Roman"/>
          <w:color w:val="000000" w:themeColor="text1"/>
          <w:u w:color="000000" w:themeColor="text1"/>
        </w:rPr>
        <w:tab/>
        <w:t>of the 1976 Code is repealed.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Removal of sheriff from tax sale collection process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66.</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120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59</w:t>
      </w:r>
      <w:r>
        <w:rPr>
          <w:rFonts w:cs="Times New Roman"/>
          <w:color w:val="000000" w:themeColor="text1"/>
          <w:u w:color="000000" w:themeColor="text1"/>
        </w:rPr>
        <w:noBreakHyphen/>
      </w:r>
      <w:r w:rsidRPr="009D3D51">
        <w:rPr>
          <w:rFonts w:cs="Times New Roman"/>
          <w:color w:val="000000" w:themeColor="text1"/>
          <w:u w:color="000000" w:themeColor="text1"/>
        </w:rPr>
        <w:t>120.</w:t>
      </w:r>
      <w:r w:rsidRPr="009D3D51">
        <w:rPr>
          <w:rFonts w:cs="Times New Roman"/>
          <w:color w:val="000000" w:themeColor="text1"/>
          <w:u w:color="000000" w:themeColor="text1"/>
        </w:rPr>
        <w:tab/>
        <w:t xml:space="preserve">Any agent of the forfeited land commission of the respective counties shall be allowed free access by the auditors, the treasurers and tax collectors to all executions issued for the collection of taxes by the county treasurer and returned </w:t>
      </w:r>
      <w:r w:rsidRPr="00514A2E">
        <w:rPr>
          <w:rFonts w:cs="Times New Roman"/>
          <w:color w:val="000000" w:themeColor="text1"/>
          <w:u w:color="000000" w:themeColor="text1"/>
        </w:rPr>
        <w:t>‘</w:t>
      </w:r>
      <w:r w:rsidRPr="009D3D51">
        <w:rPr>
          <w:rFonts w:cs="Times New Roman"/>
          <w:color w:val="000000" w:themeColor="text1"/>
          <w:u w:color="000000" w:themeColor="text1"/>
        </w:rPr>
        <w:t>nulla bona</w:t>
      </w:r>
      <w:r w:rsidRPr="00514A2E">
        <w:rPr>
          <w:rFonts w:cs="Times New Roman"/>
          <w:color w:val="000000" w:themeColor="text1"/>
          <w:u w:color="000000" w:themeColor="text1"/>
        </w:rPr>
        <w:t>’</w:t>
      </w:r>
      <w:r w:rsidRPr="009D3D51">
        <w:rPr>
          <w:rFonts w:cs="Times New Roman"/>
          <w:color w:val="000000" w:themeColor="text1"/>
          <w:u w:color="000000" w:themeColor="text1"/>
        </w:rPr>
        <w:t xml:space="preserve"> for any reason or </w:t>
      </w:r>
      <w:r w:rsidRPr="00514A2E">
        <w:rPr>
          <w:rFonts w:cs="Times New Roman"/>
          <w:color w:val="000000" w:themeColor="text1"/>
          <w:u w:color="000000" w:themeColor="text1"/>
        </w:rPr>
        <w:t>‘</w:t>
      </w:r>
      <w:r w:rsidRPr="009D3D51">
        <w:rPr>
          <w:rFonts w:cs="Times New Roman"/>
          <w:color w:val="000000" w:themeColor="text1"/>
          <w:u w:color="000000" w:themeColor="text1"/>
        </w:rPr>
        <w:t>double entry</w:t>
      </w:r>
      <w:r>
        <w:rPr>
          <w:rFonts w:cs="Times New Roman"/>
          <w:color w:val="000000" w:themeColor="text1"/>
          <w:u w:color="000000" w:themeColor="text1"/>
        </w:rPr>
        <w:t>’</w:t>
      </w:r>
      <w:r w:rsidRPr="009D3D51">
        <w:rPr>
          <w:rFonts w:cs="Times New Roman"/>
          <w:color w:val="000000" w:themeColor="text1"/>
          <w:u w:color="000000" w:themeColor="text1"/>
        </w:rPr>
        <w:t>, or which are not collected for any reason, to the tax books, and to all records in their respective offices relating to tax matters.”</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067D">
        <w:rPr>
          <w:b/>
          <w:color w:val="000000" w:themeColor="text1"/>
          <w:u w:color="000000" w:themeColor="text1"/>
        </w:rPr>
        <w:t>Duties of county in actions against county officials</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67.</w:t>
      </w:r>
      <w:r w:rsidRPr="009D3D51">
        <w:rPr>
          <w:rFonts w:cs="Times New Roman"/>
          <w:color w:val="000000" w:themeColor="text1"/>
          <w:u w:color="000000" w:themeColor="text1"/>
        </w:rPr>
        <w:tab/>
        <w:t>Section 12</w:t>
      </w:r>
      <w:r>
        <w:rPr>
          <w:rFonts w:cs="Times New Roman"/>
          <w:color w:val="000000" w:themeColor="text1"/>
          <w:u w:color="000000" w:themeColor="text1"/>
        </w:rPr>
        <w:noBreakHyphen/>
      </w:r>
      <w:r w:rsidRPr="009D3D51">
        <w:rPr>
          <w:rFonts w:cs="Times New Roman"/>
          <w:color w:val="000000" w:themeColor="text1"/>
          <w:u w:color="000000" w:themeColor="text1"/>
        </w:rPr>
        <w:t>60</w:t>
      </w:r>
      <w:r>
        <w:rPr>
          <w:rFonts w:cs="Times New Roman"/>
          <w:color w:val="000000" w:themeColor="text1"/>
          <w:u w:color="000000" w:themeColor="text1"/>
        </w:rPr>
        <w:noBreakHyphen/>
      </w:r>
      <w:r w:rsidRPr="009D3D51">
        <w:rPr>
          <w:rFonts w:cs="Times New Roman"/>
          <w:color w:val="000000" w:themeColor="text1"/>
          <w:u w:color="000000" w:themeColor="text1"/>
        </w:rPr>
        <w:t>1760 of the 1976 Code is amended to read:</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12</w:t>
      </w:r>
      <w:r>
        <w:rPr>
          <w:rFonts w:cs="Times New Roman"/>
          <w:color w:val="000000" w:themeColor="text1"/>
          <w:u w:color="000000" w:themeColor="text1"/>
        </w:rPr>
        <w:noBreakHyphen/>
        <w:t>60</w:t>
      </w:r>
      <w:r>
        <w:rPr>
          <w:rFonts w:cs="Times New Roman"/>
          <w:color w:val="000000" w:themeColor="text1"/>
          <w:u w:color="000000" w:themeColor="text1"/>
        </w:rPr>
        <w:noBreakHyphen/>
        <w:t>1760.</w:t>
      </w:r>
      <w:r>
        <w:rPr>
          <w:rFonts w:cs="Times New Roman"/>
          <w:color w:val="000000" w:themeColor="text1"/>
          <w:u w:color="000000" w:themeColor="text1"/>
        </w:rPr>
        <w:tab/>
        <w:t>(A)</w:t>
      </w:r>
      <w:r>
        <w:rPr>
          <w:rFonts w:cs="Times New Roman"/>
          <w:color w:val="000000" w:themeColor="text1"/>
          <w:u w:color="000000" w:themeColor="text1"/>
        </w:rPr>
        <w:tab/>
      </w:r>
      <w:r w:rsidRPr="009D3D51">
        <w:rPr>
          <w:rFonts w:cs="Times New Roman"/>
          <w:color w:val="000000" w:themeColor="text1"/>
          <w:u w:color="000000" w:themeColor="text1"/>
        </w:rPr>
        <w:t>The county shall pay the reasonable attorney</w:t>
      </w:r>
      <w:r w:rsidRPr="00514A2E">
        <w:rPr>
          <w:rFonts w:cs="Times New Roman"/>
          <w:color w:val="000000" w:themeColor="text1"/>
          <w:u w:color="000000" w:themeColor="text1"/>
        </w:rPr>
        <w:t>’</w:t>
      </w:r>
      <w:r w:rsidRPr="009D3D51">
        <w:rPr>
          <w:rFonts w:cs="Times New Roman"/>
          <w:color w:val="000000" w:themeColor="text1"/>
          <w:u w:color="000000" w:themeColor="text1"/>
        </w:rPr>
        <w:t>s fees, expenses, damages, and costs resulting from defending an action brought against a county officer for performing or attempting to perform a duty imposed on him by this title if the plaintiff prevails in the action and it affects the interest of the county</w:t>
      </w:r>
      <w:r>
        <w:rPr>
          <w:rFonts w:cs="Times New Roman"/>
          <w:color w:val="000000" w:themeColor="text1"/>
          <w:u w:color="000000" w:themeColor="text1"/>
        </w:rPr>
        <w:t xml:space="preserve">.  </w:t>
      </w:r>
      <w:r w:rsidRPr="009D3D51">
        <w:rPr>
          <w:rFonts w:cs="Times New Roman"/>
          <w:color w:val="000000" w:themeColor="text1"/>
          <w:u w:color="000000" w:themeColor="text1"/>
        </w:rPr>
        <w:t>The county may ratably apportion the fees, expenses, damages, and costs among all parties, except the State, interested in the revenue involved in the action.</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r>
      <w:r w:rsidRPr="009D3D51">
        <w:rPr>
          <w:rFonts w:cs="Times New Roman"/>
          <w:color w:val="000000" w:themeColor="text1"/>
          <w:u w:color="000000" w:themeColor="text1"/>
        </w:rPr>
        <w:t>If an action involves only a municipal levy, the municipality shall pay the attorney</w:t>
      </w:r>
      <w:r w:rsidRPr="00514A2E">
        <w:rPr>
          <w:rFonts w:cs="Times New Roman"/>
          <w:color w:val="000000" w:themeColor="text1"/>
          <w:u w:color="000000" w:themeColor="text1"/>
        </w:rPr>
        <w:t>’</w:t>
      </w:r>
      <w:r w:rsidRPr="009D3D51">
        <w:rPr>
          <w:rFonts w:cs="Times New Roman"/>
          <w:color w:val="000000" w:themeColor="text1"/>
          <w:u w:color="000000" w:themeColor="text1"/>
        </w:rPr>
        <w:t>s fees, expenses, damages, and costs which may be awarded in the action</w:t>
      </w:r>
      <w:r>
        <w:rPr>
          <w:rFonts w:cs="Times New Roman"/>
          <w:color w:val="000000" w:themeColor="text1"/>
          <w:u w:color="000000" w:themeColor="text1"/>
        </w:rPr>
        <w:t xml:space="preserve">.  </w:t>
      </w:r>
      <w:r w:rsidRPr="009D3D51">
        <w:rPr>
          <w:rFonts w:cs="Times New Roman"/>
          <w:color w:val="000000" w:themeColor="text1"/>
          <w:u w:color="000000" w:themeColor="text1"/>
        </w:rPr>
        <w:t>In such an action, the county may cause a municipality interested in the revenue involved in an action to be made a party to the action</w:t>
      </w:r>
      <w:r>
        <w:rPr>
          <w:rFonts w:cs="Times New Roman"/>
          <w:color w:val="000000" w:themeColor="text1"/>
          <w:u w:color="000000" w:themeColor="text1"/>
        </w:rPr>
        <w:t xml:space="preserve">.  </w:t>
      </w:r>
      <w:r w:rsidRPr="009D3D51">
        <w:rPr>
          <w:rFonts w:cs="Times New Roman"/>
          <w:color w:val="000000" w:themeColor="text1"/>
          <w:u w:color="000000" w:themeColor="text1"/>
        </w:rPr>
        <w:t>The Administrative Law Judge or the court in which the action is pending shall join the municipality as a party.”</w:t>
      </w: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0D2E5F"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D763A" w:rsidRPr="009D3D51"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3D51">
        <w:rPr>
          <w:rFonts w:cs="Times New Roman"/>
          <w:color w:val="000000" w:themeColor="text1"/>
          <w:u w:color="000000" w:themeColor="text1"/>
        </w:rPr>
        <w:t>SECTION</w:t>
      </w:r>
      <w:r w:rsidRPr="009D3D51">
        <w:rPr>
          <w:rFonts w:cs="Times New Roman"/>
          <w:color w:val="000000" w:themeColor="text1"/>
          <w:u w:color="000000" w:themeColor="text1"/>
        </w:rPr>
        <w:tab/>
        <w:t>68.</w:t>
      </w:r>
      <w:r w:rsidRPr="009D3D51">
        <w:rPr>
          <w:rFonts w:cs="Times New Roman"/>
          <w:color w:val="000000" w:themeColor="text1"/>
          <w:u w:color="000000" w:themeColor="text1"/>
        </w:rPr>
        <w:tab/>
        <w:t>This act takes effect upon approval by the Governor.</w:t>
      </w: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D763A" w:rsidRDefault="004D763A"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4D763A" w:rsidRDefault="004D763A" w:rsidP="004D763A">
      <w:pPr>
        <w:jc w:val="both"/>
        <w:rPr>
          <w:color w:val="000000" w:themeColor="text1"/>
        </w:rPr>
      </w:pPr>
    </w:p>
    <w:p w:rsidR="004D763A" w:rsidRDefault="004D763A" w:rsidP="004D763A">
      <w:pPr>
        <w:jc w:val="both"/>
        <w:rPr>
          <w:color w:val="000000" w:themeColor="text1"/>
        </w:rPr>
      </w:pPr>
      <w:r>
        <w:rPr>
          <w:color w:val="000000" w:themeColor="text1"/>
        </w:rPr>
        <w:t>Approved the 11</w:t>
      </w:r>
      <w:r w:rsidRPr="00AB1680">
        <w:rPr>
          <w:color w:val="000000" w:themeColor="text1"/>
          <w:vertAlign w:val="superscript"/>
        </w:rPr>
        <w:t>th</w:t>
      </w:r>
      <w:r>
        <w:rPr>
          <w:color w:val="000000" w:themeColor="text1"/>
        </w:rPr>
        <w:t xml:space="preserve"> day of June, 2015. </w:t>
      </w:r>
    </w:p>
    <w:p w:rsidR="004D763A" w:rsidRDefault="004D763A" w:rsidP="004D763A">
      <w:pPr>
        <w:jc w:val="center"/>
        <w:rPr>
          <w:color w:val="000000" w:themeColor="text1"/>
        </w:rPr>
      </w:pPr>
    </w:p>
    <w:p w:rsidR="004D763A" w:rsidRDefault="004D763A" w:rsidP="004D763A">
      <w:pPr>
        <w:jc w:val="center"/>
        <w:rPr>
          <w:color w:val="000000" w:themeColor="text1"/>
        </w:rPr>
      </w:pPr>
      <w:r>
        <w:rPr>
          <w:color w:val="000000" w:themeColor="text1"/>
        </w:rPr>
        <w:t>__________</w:t>
      </w:r>
    </w:p>
    <w:p w:rsidR="007B5D94" w:rsidRPr="006B5450" w:rsidRDefault="007B5D94" w:rsidP="004D7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B5D94" w:rsidRPr="006B5450" w:rsidSect="007B5D9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819" w:rsidRDefault="00C31819" w:rsidP="007D5FAC">
      <w:r>
        <w:separator/>
      </w:r>
    </w:p>
  </w:endnote>
  <w:endnote w:type="continuationSeparator" w:id="0">
    <w:p w:rsidR="00C31819" w:rsidRDefault="00C3181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7D" w:rsidRPr="007B5D94" w:rsidRDefault="00661D30" w:rsidP="007B5D9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F7D" w:rsidRDefault="00A62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819" w:rsidRDefault="00C31819" w:rsidP="007D5FAC">
      <w:r>
        <w:separator/>
      </w:r>
    </w:p>
  </w:footnote>
  <w:footnote w:type="continuationSeparator" w:id="0">
    <w:p w:rsidR="00C31819" w:rsidRDefault="00C3181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9"/>
    <w:docVar w:name="ActSecretary" w:val="Melton"/>
    <w:docVar w:name="ActSIdno" w:val="(54)  379DG15"/>
    <w:docVar w:name="clipname" w:val="379DG15"/>
    <w:docVar w:name="dvBillNumber" w:val="379"/>
    <w:docVar w:name="dvBillNumberPrefix" w:val="S"/>
    <w:docVar w:name="dvOriginalBody" w:val="Senate"/>
    <w:docVar w:name="OrigSENATEBillNo" w:val="379"/>
    <w:docVar w:name="SENATEACTFULLPATH" w:val="L:\COUNCIL\ACTS\379DG15.DOCX"/>
    <w:docVar w:name="WhatActtype" w:val="AN ACT"/>
  </w:docVars>
  <w:rsids>
    <w:rsidRoot w:val="00E34F8B"/>
    <w:rsid w:val="00002DE0"/>
    <w:rsid w:val="00020349"/>
    <w:rsid w:val="00021B0B"/>
    <w:rsid w:val="00030487"/>
    <w:rsid w:val="00035311"/>
    <w:rsid w:val="00035DE3"/>
    <w:rsid w:val="00040C05"/>
    <w:rsid w:val="00041933"/>
    <w:rsid w:val="0004579B"/>
    <w:rsid w:val="00051B4F"/>
    <w:rsid w:val="000538EB"/>
    <w:rsid w:val="00055653"/>
    <w:rsid w:val="00065DFD"/>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5898"/>
    <w:rsid w:val="000D2E5F"/>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46D7"/>
    <w:rsid w:val="001A646B"/>
    <w:rsid w:val="001A75A0"/>
    <w:rsid w:val="001B5A28"/>
    <w:rsid w:val="001B65B6"/>
    <w:rsid w:val="001B78F9"/>
    <w:rsid w:val="001B7FF5"/>
    <w:rsid w:val="001C390F"/>
    <w:rsid w:val="001C50A7"/>
    <w:rsid w:val="001C6957"/>
    <w:rsid w:val="001D279C"/>
    <w:rsid w:val="001D550F"/>
    <w:rsid w:val="001D5B5B"/>
    <w:rsid w:val="001E0BD2"/>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4F1F"/>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641"/>
    <w:rsid w:val="0034356D"/>
    <w:rsid w:val="00360108"/>
    <w:rsid w:val="00360D70"/>
    <w:rsid w:val="00364D3F"/>
    <w:rsid w:val="00366494"/>
    <w:rsid w:val="00370DA1"/>
    <w:rsid w:val="00372564"/>
    <w:rsid w:val="00372FF8"/>
    <w:rsid w:val="003762ED"/>
    <w:rsid w:val="0038005A"/>
    <w:rsid w:val="003803CD"/>
    <w:rsid w:val="00385A1F"/>
    <w:rsid w:val="00392293"/>
    <w:rsid w:val="0039655A"/>
    <w:rsid w:val="00396C58"/>
    <w:rsid w:val="003A6D96"/>
    <w:rsid w:val="003A7517"/>
    <w:rsid w:val="003B1A01"/>
    <w:rsid w:val="003B2E6E"/>
    <w:rsid w:val="003B355D"/>
    <w:rsid w:val="003B6BB7"/>
    <w:rsid w:val="003B746E"/>
    <w:rsid w:val="003C030C"/>
    <w:rsid w:val="003C4146"/>
    <w:rsid w:val="003D2A73"/>
    <w:rsid w:val="00400828"/>
    <w:rsid w:val="0041095C"/>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014"/>
    <w:rsid w:val="004B41E5"/>
    <w:rsid w:val="004C115D"/>
    <w:rsid w:val="004C190F"/>
    <w:rsid w:val="004D29AD"/>
    <w:rsid w:val="004D763A"/>
    <w:rsid w:val="004E275E"/>
    <w:rsid w:val="004E6C25"/>
    <w:rsid w:val="004E747B"/>
    <w:rsid w:val="004E7E53"/>
    <w:rsid w:val="004F0258"/>
    <w:rsid w:val="004F0E6F"/>
    <w:rsid w:val="004F4494"/>
    <w:rsid w:val="004F4608"/>
    <w:rsid w:val="004F5867"/>
    <w:rsid w:val="004F6446"/>
    <w:rsid w:val="005065EC"/>
    <w:rsid w:val="00514A2E"/>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1D30"/>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5450"/>
    <w:rsid w:val="006C7535"/>
    <w:rsid w:val="006C7D00"/>
    <w:rsid w:val="006C7DDE"/>
    <w:rsid w:val="006E1B0A"/>
    <w:rsid w:val="006E1B4D"/>
    <w:rsid w:val="006F22C0"/>
    <w:rsid w:val="006F290C"/>
    <w:rsid w:val="007009F2"/>
    <w:rsid w:val="00704FF9"/>
    <w:rsid w:val="007052EC"/>
    <w:rsid w:val="00707063"/>
    <w:rsid w:val="007127A6"/>
    <w:rsid w:val="00717124"/>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5D94"/>
    <w:rsid w:val="007C3D08"/>
    <w:rsid w:val="007C3EC8"/>
    <w:rsid w:val="007C7B7F"/>
    <w:rsid w:val="007D04D9"/>
    <w:rsid w:val="007D0D81"/>
    <w:rsid w:val="007D4191"/>
    <w:rsid w:val="007D5FAC"/>
    <w:rsid w:val="007D60DE"/>
    <w:rsid w:val="007D6EB9"/>
    <w:rsid w:val="007E2084"/>
    <w:rsid w:val="007E3A81"/>
    <w:rsid w:val="007F3574"/>
    <w:rsid w:val="007F6631"/>
    <w:rsid w:val="007F6D46"/>
    <w:rsid w:val="007F7184"/>
    <w:rsid w:val="00800AD0"/>
    <w:rsid w:val="00801009"/>
    <w:rsid w:val="00821AAF"/>
    <w:rsid w:val="008240D4"/>
    <w:rsid w:val="00832F5E"/>
    <w:rsid w:val="00834B27"/>
    <w:rsid w:val="00836D7F"/>
    <w:rsid w:val="00841A98"/>
    <w:rsid w:val="00841BFC"/>
    <w:rsid w:val="008449B6"/>
    <w:rsid w:val="00855672"/>
    <w:rsid w:val="00860CD2"/>
    <w:rsid w:val="00865315"/>
    <w:rsid w:val="00865A3F"/>
    <w:rsid w:val="008674BA"/>
    <w:rsid w:val="00870435"/>
    <w:rsid w:val="008733F2"/>
    <w:rsid w:val="00873BA4"/>
    <w:rsid w:val="008746A0"/>
    <w:rsid w:val="00875B4B"/>
    <w:rsid w:val="00877295"/>
    <w:rsid w:val="008836A5"/>
    <w:rsid w:val="00892AF7"/>
    <w:rsid w:val="00896282"/>
    <w:rsid w:val="008B2051"/>
    <w:rsid w:val="008B48BD"/>
    <w:rsid w:val="008B552D"/>
    <w:rsid w:val="008C1542"/>
    <w:rsid w:val="008C19C9"/>
    <w:rsid w:val="008C325E"/>
    <w:rsid w:val="008E03BA"/>
    <w:rsid w:val="008E1BCF"/>
    <w:rsid w:val="008F22C2"/>
    <w:rsid w:val="008F4CA1"/>
    <w:rsid w:val="008F510F"/>
    <w:rsid w:val="008F5F0A"/>
    <w:rsid w:val="008F7D5B"/>
    <w:rsid w:val="00900319"/>
    <w:rsid w:val="0090133D"/>
    <w:rsid w:val="009057E7"/>
    <w:rsid w:val="009076FA"/>
    <w:rsid w:val="009112BB"/>
    <w:rsid w:val="00916EE8"/>
    <w:rsid w:val="0092121C"/>
    <w:rsid w:val="009218CD"/>
    <w:rsid w:val="00935F96"/>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B84"/>
    <w:rsid w:val="00A62F8F"/>
    <w:rsid w:val="00A64E80"/>
    <w:rsid w:val="00A73974"/>
    <w:rsid w:val="00A74007"/>
    <w:rsid w:val="00A91FC3"/>
    <w:rsid w:val="00A95AC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173"/>
    <w:rsid w:val="00B11270"/>
    <w:rsid w:val="00B12572"/>
    <w:rsid w:val="00B303AC"/>
    <w:rsid w:val="00B374C4"/>
    <w:rsid w:val="00B408FD"/>
    <w:rsid w:val="00B417DE"/>
    <w:rsid w:val="00B4797F"/>
    <w:rsid w:val="00B513FF"/>
    <w:rsid w:val="00B516BA"/>
    <w:rsid w:val="00B520A2"/>
    <w:rsid w:val="00B5418C"/>
    <w:rsid w:val="00B62CAB"/>
    <w:rsid w:val="00B72ED3"/>
    <w:rsid w:val="00B73571"/>
    <w:rsid w:val="00B74177"/>
    <w:rsid w:val="00B81EAC"/>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1819"/>
    <w:rsid w:val="00C32CDA"/>
    <w:rsid w:val="00C34674"/>
    <w:rsid w:val="00C3483A"/>
    <w:rsid w:val="00C45263"/>
    <w:rsid w:val="00C46AB4"/>
    <w:rsid w:val="00C55195"/>
    <w:rsid w:val="00C7071A"/>
    <w:rsid w:val="00C7375E"/>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354D"/>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3281"/>
    <w:rsid w:val="00DC093F"/>
    <w:rsid w:val="00DC6CFE"/>
    <w:rsid w:val="00DD198F"/>
    <w:rsid w:val="00DD2595"/>
    <w:rsid w:val="00DD314B"/>
    <w:rsid w:val="00DD3B8D"/>
    <w:rsid w:val="00DD5167"/>
    <w:rsid w:val="00DD557D"/>
    <w:rsid w:val="00DE2D21"/>
    <w:rsid w:val="00DF0E69"/>
    <w:rsid w:val="00E00FC9"/>
    <w:rsid w:val="00E02972"/>
    <w:rsid w:val="00E02CA8"/>
    <w:rsid w:val="00E076BB"/>
    <w:rsid w:val="00E14905"/>
    <w:rsid w:val="00E1508D"/>
    <w:rsid w:val="00E176C6"/>
    <w:rsid w:val="00E3356F"/>
    <w:rsid w:val="00E33964"/>
    <w:rsid w:val="00E3462F"/>
    <w:rsid w:val="00E34F8B"/>
    <w:rsid w:val="00E36231"/>
    <w:rsid w:val="00E500F1"/>
    <w:rsid w:val="00E5358E"/>
    <w:rsid w:val="00E544A1"/>
    <w:rsid w:val="00E5665F"/>
    <w:rsid w:val="00E60357"/>
    <w:rsid w:val="00E614B9"/>
    <w:rsid w:val="00E61B4C"/>
    <w:rsid w:val="00E71D4E"/>
    <w:rsid w:val="00E757F4"/>
    <w:rsid w:val="00E9303D"/>
    <w:rsid w:val="00EA2A3A"/>
    <w:rsid w:val="00EA77B0"/>
    <w:rsid w:val="00EB223A"/>
    <w:rsid w:val="00EB6FE3"/>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381F"/>
    <w:rsid w:val="00FA7E14"/>
    <w:rsid w:val="00FB1A6A"/>
    <w:rsid w:val="00FB471B"/>
    <w:rsid w:val="00FC27C4"/>
    <w:rsid w:val="00FC380D"/>
    <w:rsid w:val="00FD6DC2"/>
    <w:rsid w:val="00FD7AFA"/>
    <w:rsid w:val="00FE15B8"/>
    <w:rsid w:val="00FE1D78"/>
    <w:rsid w:val="00FE6887"/>
    <w:rsid w:val="00FF0473"/>
    <w:rsid w:val="00FF421E"/>
    <w:rsid w:val="00FF42B3"/>
    <w:rsid w:val="00FF4CAA"/>
    <w:rsid w:val="00FF6733"/>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DEC8542-8CC9-4F29-9582-D6A3145C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B5D9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BalloonTextChar">
    <w:name w:val="Balloon Text Char"/>
    <w:basedOn w:val="DefaultParagraphFont"/>
    <w:link w:val="BalloonText"/>
    <w:uiPriority w:val="99"/>
    <w:semiHidden/>
    <w:rsid w:val="00D3354D"/>
    <w:rPr>
      <w:rFonts w:ascii="Segoe UI" w:hAnsi="Segoe UI" w:cs="Segoe UI"/>
      <w:sz w:val="18"/>
      <w:szCs w:val="18"/>
    </w:rPr>
  </w:style>
  <w:style w:type="paragraph" w:styleId="BalloonText">
    <w:name w:val="Balloon Text"/>
    <w:basedOn w:val="Normal"/>
    <w:link w:val="BalloonTextChar"/>
    <w:uiPriority w:val="99"/>
    <w:semiHidden/>
    <w:unhideWhenUsed/>
    <w:rsid w:val="00D3354D"/>
    <w:rPr>
      <w:rFonts w:ascii="Segoe UI" w:hAnsi="Segoe UI" w:cs="Segoe UI"/>
      <w:sz w:val="18"/>
      <w:szCs w:val="18"/>
    </w:rPr>
  </w:style>
  <w:style w:type="table" w:styleId="TableGrid">
    <w:name w:val="Table Grid"/>
    <w:basedOn w:val="TableNormal"/>
    <w:uiPriority w:val="59"/>
    <w:rsid w:val="00873BA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B5D9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B4014"/>
    <w:rPr>
      <w:color w:val="0000FF" w:themeColor="hyperlink"/>
      <w:u w:val="single"/>
    </w:rPr>
  </w:style>
  <w:style w:type="character" w:customStyle="1" w:styleId="BalloonTextChar1">
    <w:name w:val="Balloon Text Char1"/>
    <w:basedOn w:val="DefaultParagraphFont"/>
    <w:uiPriority w:val="99"/>
    <w:semiHidden/>
    <w:rsid w:val="006E1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25-15.docx" TargetMode="External"/><Relationship Id="rId13" Type="http://schemas.openxmlformats.org/officeDocument/2006/relationships/hyperlink" Target="file:///h:\HJ%20Archive\2015\03-17-15.docx" TargetMode="External"/><Relationship Id="rId18" Type="http://schemas.openxmlformats.org/officeDocument/2006/relationships/hyperlink" Target="file:///h:\HJ%20Archive\2015\06-03-15.docx" TargetMode="External"/><Relationship Id="rId26" Type="http://schemas.openxmlformats.org/officeDocument/2006/relationships/hyperlink" Target="file:///p:\pprever\2015-16\379_20150603.docx" TargetMode="External"/><Relationship Id="rId3" Type="http://schemas.openxmlformats.org/officeDocument/2006/relationships/webSettings" Target="webSettings.xml"/><Relationship Id="rId21" Type="http://schemas.openxmlformats.org/officeDocument/2006/relationships/hyperlink" Target="file:///h:\SJ%20Archive\2015\06-04-15.docx" TargetMode="External"/><Relationship Id="rId7" Type="http://schemas.openxmlformats.org/officeDocument/2006/relationships/hyperlink" Target="file:///h:\SJ%20Archive\2015\01-28-15.docx" TargetMode="External"/><Relationship Id="rId12" Type="http://schemas.openxmlformats.org/officeDocument/2006/relationships/hyperlink" Target="file:///h:\HJ%20Archive\2015\03-17-15.docx" TargetMode="External"/><Relationship Id="rId17" Type="http://schemas.openxmlformats.org/officeDocument/2006/relationships/hyperlink" Target="file:///h:\HJ%20Archive\2015\06-03-15.docx" TargetMode="External"/><Relationship Id="rId25" Type="http://schemas.openxmlformats.org/officeDocument/2006/relationships/hyperlink" Target="file:///p:\pprever\2015-16\379_20150602.docx" TargetMode="External"/><Relationship Id="rId2" Type="http://schemas.openxmlformats.org/officeDocument/2006/relationships/settings" Target="settings.xml"/><Relationship Id="rId16" Type="http://schemas.openxmlformats.org/officeDocument/2006/relationships/hyperlink" Target="file:///h:\HJ%20Archive\2015\06-03-15.docx" TargetMode="External"/><Relationship Id="rId20" Type="http://schemas.openxmlformats.org/officeDocument/2006/relationships/hyperlink" Target="file:///h:\SJ%20Archive\2015\06-04-15.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5\01-28-15.docx" TargetMode="External"/><Relationship Id="rId11" Type="http://schemas.openxmlformats.org/officeDocument/2006/relationships/hyperlink" Target="file:///h:\SJ%20Archive\2015\03-05-15.docx" TargetMode="External"/><Relationship Id="rId24" Type="http://schemas.openxmlformats.org/officeDocument/2006/relationships/hyperlink" Target="file:///p:\pprever\2015-16\379_20150225.docx" TargetMode="External"/><Relationship Id="rId5" Type="http://schemas.openxmlformats.org/officeDocument/2006/relationships/endnotes" Target="endnotes.xml"/><Relationship Id="rId15" Type="http://schemas.openxmlformats.org/officeDocument/2006/relationships/hyperlink" Target="file:///h:\HJ%20Archive\2015\06-03-15.docx" TargetMode="External"/><Relationship Id="rId23" Type="http://schemas.openxmlformats.org/officeDocument/2006/relationships/hyperlink" Target="file:///p:\pprever\2015-16\379_20150128.docx" TargetMode="External"/><Relationship Id="rId28" Type="http://schemas.openxmlformats.org/officeDocument/2006/relationships/footer" Target="footer2.xml"/><Relationship Id="rId10" Type="http://schemas.openxmlformats.org/officeDocument/2006/relationships/hyperlink" Target="file:///h:\SJ%20Archive\2015\03-03-15.docx" TargetMode="External"/><Relationship Id="rId19" Type="http://schemas.openxmlformats.org/officeDocument/2006/relationships/hyperlink" Target="file:///h:\HJ%20Archive\2015\06-04-15.docx" TargetMode="External"/><Relationship Id="rId4" Type="http://schemas.openxmlformats.org/officeDocument/2006/relationships/footnotes" Target="footnotes.xml"/><Relationship Id="rId9" Type="http://schemas.openxmlformats.org/officeDocument/2006/relationships/hyperlink" Target="file:///h:\SJ%20Archive\2015\03-03-15.docx" TargetMode="External"/><Relationship Id="rId14" Type="http://schemas.openxmlformats.org/officeDocument/2006/relationships/hyperlink" Target="file:///h:\HJ%20Archive\2015\06-02-15.docx" TargetMode="External"/><Relationship Id="rId22" Type="http://schemas.openxmlformats.org/officeDocument/2006/relationships/hyperlink" Target="http://www.scstatehouse.gov/billsearch.php?billnumbers=379&amp;session=121&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11160</Words>
  <Characters>63617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379: County tax officials - South Carolina Legislature Online</dc:title>
  <dc:subject/>
  <dc:creator>BRENDA MELTON</dc:creator>
  <cp:keywords/>
  <dc:description/>
  <cp:lastModifiedBy>N Cumfer</cp:lastModifiedBy>
  <cp:revision>2</cp:revision>
  <cp:lastPrinted>2015-06-04T20:54:00Z</cp:lastPrinted>
  <dcterms:created xsi:type="dcterms:W3CDTF">2016-12-02T17:00:00Z</dcterms:created>
  <dcterms:modified xsi:type="dcterms:W3CDTF">2016-12-02T17:00:00Z</dcterms:modified>
</cp:coreProperties>
</file>