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19D" w:rsidRDefault="0032119D" w:rsidP="0032119D">
      <w:pPr>
        <w:widowControl w:val="0"/>
        <w:jc w:val="center"/>
      </w:pPr>
      <w:bookmarkStart w:id="0" w:name="_GoBack"/>
      <w:bookmarkEnd w:id="0"/>
      <w:r w:rsidRPr="0032119D">
        <w:rPr>
          <w:b/>
        </w:rPr>
        <w:t>South Carolina General Assembly</w:t>
      </w:r>
    </w:p>
    <w:p w:rsidR="0032119D" w:rsidRDefault="0032119D" w:rsidP="0032119D">
      <w:pPr>
        <w:widowControl w:val="0"/>
        <w:jc w:val="center"/>
      </w:pPr>
      <w:r>
        <w:t>121st Session, 2015-2016</w:t>
      </w:r>
    </w:p>
    <w:p w:rsidR="0032119D" w:rsidRDefault="0032119D" w:rsidP="0032119D">
      <w:pPr>
        <w:widowControl w:val="0"/>
      </w:pPr>
    </w:p>
    <w:p w:rsidR="0032119D" w:rsidRDefault="0032119D" w:rsidP="0032119D">
      <w:pPr>
        <w:widowControl w:val="0"/>
        <w:rPr>
          <w:b/>
        </w:rPr>
      </w:pPr>
      <w:r w:rsidRPr="0032119D">
        <w:rPr>
          <w:b/>
        </w:rPr>
        <w:t>S.</w:t>
      </w:r>
      <w:r>
        <w:rPr>
          <w:b/>
        </w:rPr>
        <w:t xml:space="preserve"> </w:t>
      </w:r>
      <w:r w:rsidRPr="0032119D">
        <w:rPr>
          <w:b/>
        </w:rPr>
        <w:t>4</w:t>
      </w:r>
    </w:p>
    <w:p w:rsidR="0032119D" w:rsidRDefault="0032119D" w:rsidP="0032119D">
      <w:pPr>
        <w:widowControl w:val="0"/>
        <w:rPr>
          <w:b/>
        </w:rPr>
      </w:pPr>
    </w:p>
    <w:p w:rsidR="0032119D" w:rsidRDefault="0032119D" w:rsidP="0032119D">
      <w:pPr>
        <w:widowControl w:val="0"/>
      </w:pPr>
      <w:r w:rsidRPr="0032119D">
        <w:rPr>
          <w:b/>
        </w:rPr>
        <w:t>STATUS INFORMATION</w:t>
      </w:r>
    </w:p>
    <w:p w:rsidR="0032119D" w:rsidRDefault="0032119D" w:rsidP="0032119D">
      <w:pPr>
        <w:widowControl w:val="0"/>
      </w:pPr>
    </w:p>
    <w:p w:rsidR="0032119D" w:rsidRDefault="0032119D" w:rsidP="0032119D">
      <w:pPr>
        <w:widowControl w:val="0"/>
      </w:pPr>
      <w:r>
        <w:t>General Bill</w:t>
      </w:r>
    </w:p>
    <w:p w:rsidR="0032119D" w:rsidRDefault="005E74F8" w:rsidP="0032119D">
      <w:pPr>
        <w:widowControl w:val="0"/>
      </w:pPr>
      <w:r>
        <w:t>Sponsors: Senators Setzler and Allen</w:t>
      </w:r>
    </w:p>
    <w:p w:rsidR="0032119D" w:rsidRDefault="0032119D" w:rsidP="0032119D">
      <w:pPr>
        <w:widowControl w:val="0"/>
      </w:pPr>
      <w:r>
        <w:t>Document Path: l:\s-jud\bills\setzler\jud0002.rem.docx</w:t>
      </w:r>
    </w:p>
    <w:p w:rsidR="0032119D" w:rsidRDefault="0032119D" w:rsidP="0032119D">
      <w:pPr>
        <w:widowControl w:val="0"/>
      </w:pPr>
    </w:p>
    <w:p w:rsidR="00672CEA" w:rsidRDefault="00672CEA" w:rsidP="0032119D">
      <w:pPr>
        <w:widowControl w:val="0"/>
      </w:pPr>
      <w:r>
        <w:t>Introduced in the Senate on January 13, 2015</w:t>
      </w:r>
    </w:p>
    <w:p w:rsidR="00672CEA" w:rsidRPr="00672CEA" w:rsidRDefault="00672CEA" w:rsidP="0032119D">
      <w:pPr>
        <w:widowControl w:val="0"/>
      </w:pPr>
      <w:r>
        <w:t xml:space="preserve">Currently residing in the Senate Committee on </w:t>
      </w:r>
      <w:r w:rsidRPr="00672CEA">
        <w:rPr>
          <w:b/>
        </w:rPr>
        <w:t>Labor, Commerce and Industry</w:t>
      </w:r>
    </w:p>
    <w:p w:rsidR="00672CEA" w:rsidRDefault="00672CEA" w:rsidP="0032119D">
      <w:pPr>
        <w:widowControl w:val="0"/>
      </w:pPr>
    </w:p>
    <w:p w:rsidR="0032119D" w:rsidRDefault="0032119D" w:rsidP="0032119D">
      <w:pPr>
        <w:widowControl w:val="0"/>
      </w:pPr>
      <w:r>
        <w:t xml:space="preserve">Summary: </w:t>
      </w:r>
      <w:r w:rsidR="00835DE5">
        <w:t>Jim's Law</w:t>
      </w:r>
    </w:p>
    <w:p w:rsidR="0032119D" w:rsidRDefault="0032119D" w:rsidP="0032119D">
      <w:pPr>
        <w:widowControl w:val="0"/>
      </w:pPr>
    </w:p>
    <w:p w:rsidR="0032119D" w:rsidRDefault="0032119D" w:rsidP="0032119D">
      <w:pPr>
        <w:widowControl w:val="0"/>
      </w:pPr>
    </w:p>
    <w:p w:rsidR="0032119D" w:rsidRDefault="0032119D" w:rsidP="0032119D">
      <w:pPr>
        <w:widowControl w:val="0"/>
        <w:tabs>
          <w:tab w:val="center" w:pos="590"/>
          <w:tab w:val="center" w:pos="1440"/>
          <w:tab w:val="left" w:pos="1872"/>
          <w:tab w:val="left" w:pos="9187"/>
        </w:tabs>
      </w:pPr>
      <w:r w:rsidRPr="0032119D">
        <w:rPr>
          <w:b/>
        </w:rPr>
        <w:t>HISTORY OF LEGISLATIVE ACTIONS</w:t>
      </w:r>
    </w:p>
    <w:p w:rsidR="0032119D" w:rsidRDefault="0032119D" w:rsidP="0032119D">
      <w:pPr>
        <w:widowControl w:val="0"/>
        <w:tabs>
          <w:tab w:val="center" w:pos="590"/>
          <w:tab w:val="center" w:pos="1440"/>
          <w:tab w:val="left" w:pos="1872"/>
          <w:tab w:val="left" w:pos="9187"/>
        </w:tabs>
      </w:pPr>
    </w:p>
    <w:p w:rsidR="0032119D" w:rsidRPr="0032119D" w:rsidRDefault="0032119D" w:rsidP="0032119D">
      <w:pPr>
        <w:widowControl w:val="0"/>
        <w:tabs>
          <w:tab w:val="center" w:pos="590"/>
          <w:tab w:val="center" w:pos="1440"/>
          <w:tab w:val="left" w:pos="1872"/>
          <w:tab w:val="left" w:pos="9187"/>
        </w:tabs>
      </w:pPr>
      <w:r w:rsidRPr="0032119D">
        <w:rPr>
          <w:u w:val="single"/>
        </w:rPr>
        <w:tab/>
        <w:t>Date</w:t>
      </w:r>
      <w:r w:rsidRPr="0032119D">
        <w:rPr>
          <w:u w:val="single"/>
        </w:rPr>
        <w:tab/>
        <w:t>Body</w:t>
      </w:r>
      <w:r w:rsidRPr="0032119D">
        <w:rPr>
          <w:u w:val="single"/>
        </w:rPr>
        <w:tab/>
        <w:t>Action Description with journal page number</w:t>
      </w:r>
      <w:r w:rsidRPr="0032119D">
        <w:rPr>
          <w:u w:val="single"/>
        </w:rPr>
        <w:tab/>
      </w:r>
    </w:p>
    <w:p w:rsidR="00E35328" w:rsidRDefault="00E35328" w:rsidP="00E35328">
      <w:pPr>
        <w:widowControl w:val="0"/>
        <w:tabs>
          <w:tab w:val="right" w:pos="1008"/>
          <w:tab w:val="left" w:pos="1152"/>
          <w:tab w:val="left" w:pos="1872"/>
          <w:tab w:val="left" w:pos="9187"/>
        </w:tabs>
        <w:ind w:left="2088" w:hanging="2088"/>
      </w:pPr>
      <w:r>
        <w:tab/>
        <w:t>12/3/2014</w:t>
      </w:r>
      <w:r>
        <w:tab/>
        <w:t>Senate</w:t>
      </w:r>
      <w:r>
        <w:tab/>
      </w:r>
      <w:r w:rsidRPr="00632B40">
        <w:t>Prefiled</w:t>
      </w:r>
    </w:p>
    <w:p w:rsidR="00E35328" w:rsidRDefault="00E35328" w:rsidP="00E35328">
      <w:pPr>
        <w:widowControl w:val="0"/>
        <w:tabs>
          <w:tab w:val="right" w:pos="1008"/>
          <w:tab w:val="left" w:pos="1152"/>
          <w:tab w:val="left" w:pos="1872"/>
          <w:tab w:val="left" w:pos="9187"/>
        </w:tabs>
        <w:ind w:left="2088" w:hanging="2088"/>
      </w:pPr>
      <w:r>
        <w:tab/>
        <w:t>12/3/2014</w:t>
      </w:r>
      <w:r>
        <w:tab/>
        <w:t>Senate</w:t>
      </w:r>
      <w:r>
        <w:tab/>
      </w:r>
      <w:r w:rsidRPr="00632B40">
        <w:t xml:space="preserve">Referred to Committee on </w:t>
      </w:r>
      <w:r w:rsidRPr="00632B40">
        <w:rPr>
          <w:b/>
        </w:rPr>
        <w:t>Labor, Commerce and Industry</w:t>
      </w:r>
    </w:p>
    <w:p w:rsidR="00E35328" w:rsidRDefault="00E35328" w:rsidP="00E35328">
      <w:pPr>
        <w:widowControl w:val="0"/>
        <w:tabs>
          <w:tab w:val="right" w:pos="1008"/>
          <w:tab w:val="left" w:pos="1152"/>
          <w:tab w:val="left" w:pos="1872"/>
          <w:tab w:val="left" w:pos="9187"/>
        </w:tabs>
        <w:ind w:left="2088" w:hanging="2088"/>
      </w:pPr>
      <w:r>
        <w:tab/>
        <w:t>1/13/2015</w:t>
      </w:r>
      <w:r>
        <w:tab/>
        <w:t>Senate</w:t>
      </w:r>
      <w:r>
        <w:tab/>
      </w:r>
      <w:r w:rsidRPr="00632B40">
        <w:t>Introduced and read first time (</w:t>
      </w:r>
      <w:hyperlink r:id="rId6" w:history="1">
        <w:r w:rsidRPr="009B36DC">
          <w:rPr>
            <w:rStyle w:val="Hyperlink"/>
          </w:rPr>
          <w:t>Senate Journal</w:t>
        </w:r>
        <w:r w:rsidRPr="009B36DC">
          <w:rPr>
            <w:rStyle w:val="Hyperlink"/>
          </w:rPr>
          <w:noBreakHyphen/>
          <w:t>page 34</w:t>
        </w:r>
      </w:hyperlink>
      <w:r w:rsidRPr="00632B40">
        <w:t>)</w:t>
      </w:r>
    </w:p>
    <w:p w:rsidR="00E35328" w:rsidRDefault="00E35328" w:rsidP="00E35328">
      <w:pPr>
        <w:widowControl w:val="0"/>
        <w:tabs>
          <w:tab w:val="right" w:pos="1008"/>
          <w:tab w:val="left" w:pos="1152"/>
          <w:tab w:val="left" w:pos="1872"/>
          <w:tab w:val="left" w:pos="9187"/>
        </w:tabs>
        <w:ind w:left="2088" w:hanging="2088"/>
      </w:pPr>
      <w:r>
        <w:tab/>
        <w:t>1/13/2015</w:t>
      </w:r>
      <w:r>
        <w:tab/>
        <w:t>Senate</w:t>
      </w:r>
      <w:r>
        <w:tab/>
      </w:r>
      <w:r w:rsidRPr="00632B40">
        <w:t>Referred to C</w:t>
      </w:r>
      <w:r>
        <w:t xml:space="preserve">ommittee on </w:t>
      </w:r>
      <w:r w:rsidRPr="00632B40">
        <w:rPr>
          <w:b/>
        </w:rPr>
        <w:t>Labor, Commerce and Industry</w:t>
      </w:r>
      <w:r w:rsidRPr="00632B40">
        <w:t xml:space="preserve"> (</w:t>
      </w:r>
      <w:hyperlink r:id="rId7" w:history="1">
        <w:r w:rsidRPr="009B36DC">
          <w:rPr>
            <w:rStyle w:val="Hyperlink"/>
          </w:rPr>
          <w:t>Senate Journal</w:t>
        </w:r>
        <w:r w:rsidRPr="009B36DC">
          <w:rPr>
            <w:rStyle w:val="Hyperlink"/>
          </w:rPr>
          <w:noBreakHyphen/>
          <w:t>page 34</w:t>
        </w:r>
      </w:hyperlink>
      <w:r w:rsidRPr="00632B40">
        <w:t>)</w:t>
      </w:r>
    </w:p>
    <w:p w:rsidR="00E35328" w:rsidRDefault="00E35328" w:rsidP="00E35328">
      <w:pPr>
        <w:widowControl w:val="0"/>
        <w:tabs>
          <w:tab w:val="right" w:pos="1008"/>
          <w:tab w:val="left" w:pos="1152"/>
          <w:tab w:val="left" w:pos="1872"/>
          <w:tab w:val="left" w:pos="9187"/>
        </w:tabs>
        <w:ind w:left="2088" w:hanging="2088"/>
      </w:pPr>
    </w:p>
    <w:p w:rsidR="0032119D" w:rsidRDefault="0032119D" w:rsidP="0032119D">
      <w:pPr>
        <w:widowControl w:val="0"/>
        <w:tabs>
          <w:tab w:val="right" w:pos="1008"/>
          <w:tab w:val="left" w:pos="1152"/>
          <w:tab w:val="left" w:pos="1872"/>
          <w:tab w:val="left" w:pos="9187"/>
        </w:tabs>
        <w:ind w:left="2088" w:hanging="2088"/>
      </w:pPr>
      <w:r>
        <w:t xml:space="preserve">View the latest </w:t>
      </w:r>
      <w:hyperlink r:id="rId8" w:history="1">
        <w:r w:rsidRPr="0032119D">
          <w:rPr>
            <w:rStyle w:val="Hyperlink"/>
          </w:rPr>
          <w:t>legislative information</w:t>
        </w:r>
      </w:hyperlink>
      <w:r>
        <w:t xml:space="preserve"> at the website</w:t>
      </w:r>
    </w:p>
    <w:p w:rsidR="0032119D" w:rsidRDefault="0032119D" w:rsidP="0032119D">
      <w:pPr>
        <w:widowControl w:val="0"/>
        <w:tabs>
          <w:tab w:val="right" w:pos="1008"/>
          <w:tab w:val="left" w:pos="1152"/>
          <w:tab w:val="left" w:pos="1872"/>
          <w:tab w:val="left" w:pos="9187"/>
        </w:tabs>
        <w:ind w:left="2088" w:hanging="2088"/>
      </w:pPr>
    </w:p>
    <w:p w:rsidR="0032119D" w:rsidRPr="0032119D" w:rsidRDefault="0032119D" w:rsidP="0032119D">
      <w:pPr>
        <w:widowControl w:val="0"/>
        <w:tabs>
          <w:tab w:val="right" w:pos="1008"/>
          <w:tab w:val="left" w:pos="1152"/>
          <w:tab w:val="left" w:pos="1872"/>
          <w:tab w:val="left" w:pos="9187"/>
        </w:tabs>
        <w:ind w:left="2088" w:hanging="2088"/>
      </w:pPr>
    </w:p>
    <w:p w:rsidR="0032119D" w:rsidRDefault="0032119D" w:rsidP="0032119D">
      <w:pPr>
        <w:widowControl w:val="0"/>
      </w:pPr>
      <w:r w:rsidRPr="0032119D">
        <w:rPr>
          <w:b/>
        </w:rPr>
        <w:t>VERSIONS OF THIS BILL</w:t>
      </w:r>
    </w:p>
    <w:p w:rsidR="0032119D" w:rsidRDefault="0032119D" w:rsidP="0032119D">
      <w:pPr>
        <w:widowControl w:val="0"/>
      </w:pPr>
    </w:p>
    <w:p w:rsidR="0032119D" w:rsidRDefault="009B36DC" w:rsidP="0032119D">
      <w:pPr>
        <w:widowControl w:val="0"/>
      </w:pPr>
      <w:hyperlink r:id="rId9" w:history="1">
        <w:r w:rsidR="0032119D">
          <w:rPr>
            <w:rStyle w:val="Hyperlink"/>
          </w:rPr>
          <w:t>12/3/2014</w:t>
        </w:r>
      </w:hyperlink>
    </w:p>
    <w:p w:rsidR="0032119D" w:rsidRDefault="0032119D" w:rsidP="0032119D"/>
    <w:p w:rsidR="0032119D" w:rsidRDefault="0032119D" w:rsidP="0032119D">
      <w:pPr>
        <w:sectPr w:rsidR="0032119D" w:rsidSect="0032119D">
          <w:pgSz w:w="12240" w:h="15840" w:code="1"/>
          <w:pgMar w:top="1080" w:right="1440" w:bottom="1080" w:left="1440" w:header="720" w:footer="720" w:gutter="0"/>
          <w:cols w:space="720"/>
          <w:noEndnote/>
          <w:docGrid w:linePitch="360"/>
        </w:sectPr>
      </w:pPr>
    </w:p>
    <w:p w:rsidR="00C71B81" w:rsidRDefault="00C7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03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2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40-18-110, SOUTH CAROLINA CODE OF LAWS, 1976, RELATING TO THE AUTHORITY OF PRIVATE SECURITY SERVICES HIRED TO PROTECT REAL PROPERTY, TO ENACT “JIM’S LAW” TO REQUIRE AN EMPLOYER WHO HIRES A PRIVATE SECURITY SERVICE TO PLACE A SIGN IN A CONSPICUOUS PLACE ON THE PROPERTY STATING THE SECURITY OFFICER HAS THE SAME ARREST AUTHORITY </w:t>
      </w:r>
      <w:r w:rsidR="002C16C4">
        <w:rPr>
          <w:rFonts w:eastAsia="Times New Roman"/>
        </w:rPr>
        <w:t xml:space="preserve">ON THE PROPERTY </w:t>
      </w:r>
      <w:r>
        <w:rPr>
          <w:rFonts w:eastAsia="Times New Roman"/>
        </w:rPr>
        <w:t>GRANTED TO SHERIFF’S DEPUTIES, TO PROVIDE FOR A FINE FOR FAILURE TO PLACE A SIGN ON THE PROPERTY, AND TO CLARIFY THAT FAILURE TO PLACE A SIGN DOES NOT AFFECT THE ARREST AUTHORITY GRANTED TO SECURITY OFFICERS.</w:t>
      </w:r>
    </w:p>
    <w:p w:rsidR="006F03A5" w:rsidRDefault="006F0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03A5" w:rsidRDefault="006F0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03A5" w:rsidRDefault="006F0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“Jim’s Law”.</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40-18-110 of the 1976 Code is amended to read:</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8743D8">
        <w:rPr>
          <w:color w:val="000000" w:themeColor="text1"/>
          <w:u w:color="000000" w:themeColor="text1"/>
        </w:rPr>
        <w:t>40</w:t>
      </w:r>
      <w:r>
        <w:rPr>
          <w:color w:val="000000" w:themeColor="text1"/>
          <w:u w:color="000000" w:themeColor="text1"/>
        </w:rPr>
        <w:t>-</w:t>
      </w:r>
      <w:r w:rsidRPr="008743D8">
        <w:rPr>
          <w:color w:val="000000" w:themeColor="text1"/>
          <w:u w:color="000000" w:themeColor="text1"/>
        </w:rPr>
        <w:t>18</w:t>
      </w:r>
      <w:r>
        <w:rPr>
          <w:color w:val="000000" w:themeColor="text1"/>
          <w:u w:color="000000" w:themeColor="text1"/>
        </w:rPr>
        <w:t>-</w:t>
      </w:r>
      <w:r w:rsidRPr="008743D8">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3F730A">
        <w:rPr>
          <w:color w:val="000000" w:themeColor="text1"/>
          <w:u w:val="single"/>
        </w:rPr>
        <w:t>(A)</w:t>
      </w:r>
      <w:r>
        <w:rPr>
          <w:color w:val="000000" w:themeColor="text1"/>
          <w:u w:color="000000" w:themeColor="text1"/>
        </w:rPr>
        <w:tab/>
      </w:r>
      <w:r w:rsidRPr="008743D8">
        <w:rPr>
          <w:color w:val="000000" w:themeColor="text1"/>
          <w:u w:color="000000" w:themeColor="text1"/>
        </w:rPr>
        <w:t xml:space="preserve">A person who is registered or licensed under this chapter and who is hired or employed to provide security services on specific property is granted the authority and arrest power given to sheriff’s deputies. The security officer may arrest a person violating or charged with violating a criminal statute of this State but possesses the powers of arrest only on the property on which he is employed. </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9165C5">
        <w:rPr>
          <w:color w:val="000000" w:themeColor="text1"/>
          <w:u w:val="single"/>
        </w:rPr>
        <w:t>(B</w:t>
      </w:r>
      <w:r w:rsidRPr="005E582E">
        <w:rPr>
          <w:color w:val="000000" w:themeColor="text1"/>
          <w:u w:val="single"/>
        </w:rPr>
        <w:t>)(1)</w:t>
      </w:r>
      <w:r>
        <w:rPr>
          <w:color w:val="000000" w:themeColor="text1"/>
        </w:rPr>
        <w:tab/>
      </w:r>
      <w:r w:rsidRPr="005E582E">
        <w:rPr>
          <w:color w:val="000000" w:themeColor="text1"/>
          <w:u w:val="single"/>
        </w:rPr>
        <w:t>A</w:t>
      </w:r>
      <w:r>
        <w:rPr>
          <w:color w:val="000000" w:themeColor="text1"/>
          <w:u w:val="single"/>
        </w:rPr>
        <w:t>n</w:t>
      </w:r>
      <w:r w:rsidRPr="005E582E">
        <w:rPr>
          <w:color w:val="000000" w:themeColor="text1"/>
          <w:u w:val="single"/>
        </w:rPr>
        <w:t xml:space="preserve"> </w:t>
      </w:r>
      <w:r>
        <w:rPr>
          <w:color w:val="000000" w:themeColor="text1"/>
          <w:u w:val="single"/>
        </w:rPr>
        <w:t>employer</w:t>
      </w:r>
      <w:r w:rsidRPr="005E582E">
        <w:rPr>
          <w:color w:val="000000" w:themeColor="text1"/>
          <w:u w:val="single"/>
        </w:rPr>
        <w:t xml:space="preserve"> who has hired or employed a security officer registered or licensed under this chapter to </w:t>
      </w:r>
      <w:r>
        <w:rPr>
          <w:color w:val="000000" w:themeColor="text1"/>
          <w:u w:val="single"/>
        </w:rPr>
        <w:t>provide security services for</w:t>
      </w:r>
      <w:r w:rsidRPr="005E582E">
        <w:rPr>
          <w:color w:val="000000" w:themeColor="text1"/>
          <w:u w:val="single"/>
        </w:rPr>
        <w:t xml:space="preserve"> a specific property shall place a sign approved by SLED in a </w:t>
      </w:r>
      <w:r w:rsidRPr="005E582E">
        <w:rPr>
          <w:color w:val="000000" w:themeColor="text1"/>
          <w:u w:val="single"/>
        </w:rPr>
        <w:lastRenderedPageBreak/>
        <w:t xml:space="preserve">conspicuous place near the entrance of the property </w:t>
      </w:r>
      <w:r>
        <w:rPr>
          <w:color w:val="000000" w:themeColor="text1"/>
          <w:u w:val="single"/>
        </w:rPr>
        <w:t xml:space="preserve">visible to the public </w:t>
      </w:r>
      <w:r w:rsidRPr="005E582E">
        <w:rPr>
          <w:color w:val="000000" w:themeColor="text1"/>
          <w:u w:val="single"/>
        </w:rPr>
        <w:t>to read: ‘Security Officers on duty have the authority and arrest power given to sheriff’s deputies to arrest persons violating or charged with violat</w:t>
      </w:r>
      <w:r>
        <w:rPr>
          <w:color w:val="000000" w:themeColor="text1"/>
          <w:u w:val="single"/>
        </w:rPr>
        <w:t>ing a criminal statute of this S</w:t>
      </w:r>
      <w:r w:rsidRPr="005E582E">
        <w:rPr>
          <w:color w:val="000000" w:themeColor="text1"/>
          <w:u w:val="single"/>
        </w:rPr>
        <w:t>tate within the property.’</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35188">
        <w:rPr>
          <w:color w:val="000000" w:themeColor="text1"/>
        </w:rPr>
        <w:tab/>
      </w:r>
      <w:r w:rsidRPr="00435188">
        <w:rPr>
          <w:color w:val="000000" w:themeColor="text1"/>
        </w:rPr>
        <w:tab/>
      </w:r>
      <w:r>
        <w:rPr>
          <w:color w:val="000000" w:themeColor="text1"/>
          <w:u w:val="single"/>
        </w:rPr>
        <w:t>(2)</w:t>
      </w:r>
      <w:r w:rsidRPr="00435188">
        <w:rPr>
          <w:color w:val="000000" w:themeColor="text1"/>
        </w:rPr>
        <w:tab/>
      </w:r>
      <w:r w:rsidRPr="007428B9">
        <w:rPr>
          <w:color w:val="000000" w:themeColor="text1"/>
          <w:u w:val="single"/>
        </w:rPr>
        <w:t>A</w:t>
      </w:r>
      <w:r>
        <w:rPr>
          <w:color w:val="000000" w:themeColor="text1"/>
          <w:u w:val="single"/>
        </w:rPr>
        <w:t>n</w:t>
      </w:r>
      <w:r w:rsidRPr="007428B9">
        <w:rPr>
          <w:color w:val="000000" w:themeColor="text1"/>
          <w:u w:val="single"/>
        </w:rPr>
        <w:t xml:space="preserve"> </w:t>
      </w:r>
      <w:r>
        <w:rPr>
          <w:color w:val="000000" w:themeColor="text1"/>
          <w:u w:val="single"/>
        </w:rPr>
        <w:t>employer</w:t>
      </w:r>
      <w:r w:rsidRPr="007428B9">
        <w:rPr>
          <w:color w:val="000000" w:themeColor="text1"/>
          <w:u w:val="single"/>
        </w:rPr>
        <w:t xml:space="preserve"> who </w:t>
      </w:r>
      <w:r>
        <w:rPr>
          <w:color w:val="000000" w:themeColor="text1"/>
          <w:u w:val="single"/>
        </w:rPr>
        <w:t xml:space="preserve">fails to </w:t>
      </w:r>
      <w:r w:rsidRPr="007428B9">
        <w:rPr>
          <w:color w:val="000000" w:themeColor="text1"/>
          <w:u w:val="single"/>
        </w:rPr>
        <w:t>place an appropriate sign on a property</w:t>
      </w:r>
      <w:r>
        <w:rPr>
          <w:color w:val="000000" w:themeColor="text1"/>
          <w:u w:val="single"/>
        </w:rPr>
        <w:t xml:space="preserve"> protected by a registered or licensed security guard</w:t>
      </w:r>
      <w:r w:rsidRPr="007428B9">
        <w:rPr>
          <w:color w:val="000000" w:themeColor="text1"/>
          <w:u w:val="single"/>
        </w:rPr>
        <w:t xml:space="preserve"> as required by this subsection, upon conviction, must be fined not more than twenty-five dollars.</w:t>
      </w:r>
    </w:p>
    <w:p w:rsidR="000627CB" w:rsidRPr="009165C5"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t>(3)</w:t>
      </w:r>
      <w:r>
        <w:rPr>
          <w:color w:val="000000" w:themeColor="text1"/>
        </w:rPr>
        <w:tab/>
      </w:r>
      <w:r>
        <w:rPr>
          <w:color w:val="000000" w:themeColor="text1"/>
          <w:u w:val="single"/>
        </w:rPr>
        <w:t>Failure of an employer to place a sign on a property as required by this subsection shall not affect the authority of a security officer on the property to arrest a person for a violation of a criminal statute of this State.</w:t>
      </w:r>
      <w:r w:rsidRPr="005E582E">
        <w:rPr>
          <w:color w:val="000000" w:themeColor="text1"/>
        </w:rPr>
        <w:t>”</w:t>
      </w:r>
    </w:p>
    <w:p w:rsidR="000627CB"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7CB" w:rsidRPr="00522CE0"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E0971" w:rsidRDefault="000627CB" w:rsidP="0006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19D" w:rsidRDefault="0032119D" w:rsidP="0032119D">
      <w:pPr>
        <w:suppressAutoHyphens/>
        <w:jc w:val="both"/>
        <w:rPr>
          <w:rFonts w:eastAsia="Times New Roman"/>
        </w:rPr>
      </w:pPr>
    </w:p>
    <w:sectPr w:rsidR="0032119D" w:rsidSect="003211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3A5" w:rsidRDefault="006F03A5" w:rsidP="00522CE0">
      <w:r>
        <w:separator/>
      </w:r>
    </w:p>
  </w:endnote>
  <w:endnote w:type="continuationSeparator" w:id="0">
    <w:p w:rsidR="006F03A5" w:rsidRDefault="006F03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E501E1-7E08-44C3-B3DA-43DFA310A53B}"/>
    <w:embedBold r:id="rId2" w:fontKey="{8B089686-6676-4D10-B8E1-34625D51355D}"/>
  </w:font>
  <w:font w:name="Calibri">
    <w:panose1 w:val="020F0502020204030204"/>
    <w:charset w:val="00"/>
    <w:family w:val="swiss"/>
    <w:pitch w:val="variable"/>
    <w:sig w:usb0="E00002FF" w:usb1="4000ACFF" w:usb2="00000001" w:usb3="00000000" w:csb0="0000019F" w:csb1="00000000"/>
    <w:embedRegular r:id="rId3" w:fontKey="{AFB924B0-EFA7-4BCE-B614-6CF3647A08CE}"/>
    <w:embedBold r:id="rId4" w:fontKey="{4AA769BB-13B8-481D-8387-E47DC1F0E51F}"/>
  </w:font>
  <w:font w:name="Cambria">
    <w:panose1 w:val="02040503050406030204"/>
    <w:charset w:val="00"/>
    <w:family w:val="roman"/>
    <w:pitch w:val="variable"/>
    <w:sig w:usb0="E00002FF" w:usb1="400004FF" w:usb2="00000000" w:usb3="00000000" w:csb0="0000019F" w:csb1="00000000"/>
    <w:embedRegular r:id="rId5" w:fontKey="{045796DE-359B-4CF1-8EFD-C66D9E83AB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19D" w:rsidRPr="00C71B81" w:rsidRDefault="0032119D" w:rsidP="00C71B81">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sidR="009B36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3A5" w:rsidRDefault="006F03A5" w:rsidP="00522CE0">
      <w:r>
        <w:separator/>
      </w:r>
    </w:p>
  </w:footnote>
  <w:footnote w:type="continuationSeparator" w:id="0">
    <w:p w:rsidR="006F03A5" w:rsidRDefault="006F03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2.REM"/>
    <w:docVar w:name="CoverAttorneyInitials" w:val="REM"/>
    <w:docVar w:name="CoverAttorneyLastName" w:val="Maldonado"/>
    <w:docVar w:name="CoverBillType" w:val="b"/>
    <w:docVar w:name="DraftFileName" w:val="JUD0002.REM.DOCX"/>
    <w:docVar w:name="DraftStenoName" w:val="Knipp"/>
    <w:docVar w:name="dvBillNumber" w:val="4"/>
    <w:docVar w:name="dvBillNumberPrefix" w:val="S. "/>
    <w:docVar w:name="dvOriginalBody" w:val="Senate"/>
    <w:docVar w:name="fulldraftpath" w:val="L:\S-JUD\BILLS\Setzler\JUD0002.REM.DOCX"/>
    <w:docVar w:name="NameofBody" w:val="S"/>
    <w:docVar w:name="SenatorFolderName" w:val="Setzler"/>
    <w:docVar w:name="VGROUP2" w:val="S-JUD"/>
  </w:docVars>
  <w:rsids>
    <w:rsidRoot w:val="005F22EB"/>
    <w:rsid w:val="000141EB"/>
    <w:rsid w:val="00042AC1"/>
    <w:rsid w:val="00046516"/>
    <w:rsid w:val="000627CB"/>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16C4"/>
    <w:rsid w:val="002C5896"/>
    <w:rsid w:val="00307C2B"/>
    <w:rsid w:val="0031409E"/>
    <w:rsid w:val="0032109A"/>
    <w:rsid w:val="0032119D"/>
    <w:rsid w:val="00333DF1"/>
    <w:rsid w:val="0033541C"/>
    <w:rsid w:val="00364389"/>
    <w:rsid w:val="0036490E"/>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5A50"/>
    <w:rsid w:val="0051584C"/>
    <w:rsid w:val="00520D79"/>
    <w:rsid w:val="00522CE0"/>
    <w:rsid w:val="00525DCD"/>
    <w:rsid w:val="00535300"/>
    <w:rsid w:val="00541FF6"/>
    <w:rsid w:val="00565148"/>
    <w:rsid w:val="00581497"/>
    <w:rsid w:val="00586B30"/>
    <w:rsid w:val="0058748C"/>
    <w:rsid w:val="00593361"/>
    <w:rsid w:val="005A5017"/>
    <w:rsid w:val="005A648C"/>
    <w:rsid w:val="005E74F8"/>
    <w:rsid w:val="005F15E4"/>
    <w:rsid w:val="005F22EB"/>
    <w:rsid w:val="00600221"/>
    <w:rsid w:val="00606D23"/>
    <w:rsid w:val="00641A16"/>
    <w:rsid w:val="006431BA"/>
    <w:rsid w:val="00672CEA"/>
    <w:rsid w:val="006B4B3C"/>
    <w:rsid w:val="006C74EA"/>
    <w:rsid w:val="006F03A5"/>
    <w:rsid w:val="00720D40"/>
    <w:rsid w:val="0073026D"/>
    <w:rsid w:val="007311B4"/>
    <w:rsid w:val="007318D4"/>
    <w:rsid w:val="00746551"/>
    <w:rsid w:val="00765784"/>
    <w:rsid w:val="007A4390"/>
    <w:rsid w:val="007C65B0"/>
    <w:rsid w:val="007E3B8F"/>
    <w:rsid w:val="007E5CB7"/>
    <w:rsid w:val="00814EED"/>
    <w:rsid w:val="008314D2"/>
    <w:rsid w:val="00835DE5"/>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36DC"/>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E0971"/>
    <w:rsid w:val="00C23348"/>
    <w:rsid w:val="00C6454A"/>
    <w:rsid w:val="00C71B81"/>
    <w:rsid w:val="00C74052"/>
    <w:rsid w:val="00CB187A"/>
    <w:rsid w:val="00CD7C71"/>
    <w:rsid w:val="00D1088B"/>
    <w:rsid w:val="00D156D2"/>
    <w:rsid w:val="00D346E1"/>
    <w:rsid w:val="00D372EE"/>
    <w:rsid w:val="00D4651D"/>
    <w:rsid w:val="00D7779B"/>
    <w:rsid w:val="00D77EC0"/>
    <w:rsid w:val="00D86943"/>
    <w:rsid w:val="00DA47B9"/>
    <w:rsid w:val="00E35328"/>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15:docId w15:val="{40336650-B7D6-47FD-9CAC-438CF5EA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211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487</Words>
  <Characters>2776</Characters>
  <Application>Microsoft Office Word</Application>
  <DocSecurity>6</DocSecurity>
  <Lines>23</Lines>
  <Paragraphs>6</Paragraphs>
  <ScaleCrop>false</ScaleCrop>
  <Company>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 Jim's Law - South Carolina Legislature Online</dc:title>
  <dc:subject/>
  <dc:creator>LindseyKnipp</dc:creator>
  <cp:keywords/>
  <dc:description/>
  <cp:lastModifiedBy>N Cumfer</cp:lastModifiedBy>
  <cp:revision>2</cp:revision>
  <dcterms:created xsi:type="dcterms:W3CDTF">2016-12-02T16:48:00Z</dcterms:created>
  <dcterms:modified xsi:type="dcterms:W3CDTF">2016-12-02T16:48:00Z</dcterms:modified>
</cp:coreProperties>
</file>