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18D" w:rsidRDefault="00B3618D" w:rsidP="00B3618D">
      <w:pPr>
        <w:widowControl w:val="0"/>
        <w:jc w:val="center"/>
      </w:pPr>
      <w:bookmarkStart w:id="0" w:name="_GoBack"/>
      <w:bookmarkEnd w:id="0"/>
      <w:r w:rsidRPr="00B3618D">
        <w:rPr>
          <w:b/>
        </w:rPr>
        <w:t>South Carolina General Assembly</w:t>
      </w:r>
    </w:p>
    <w:p w:rsidR="00B3618D" w:rsidRDefault="00B3618D" w:rsidP="00B3618D">
      <w:pPr>
        <w:widowControl w:val="0"/>
        <w:jc w:val="center"/>
      </w:pPr>
      <w:r>
        <w:t>121st Session, 2015-2016</w:t>
      </w:r>
    </w:p>
    <w:p w:rsidR="00B3618D" w:rsidRDefault="00B3618D" w:rsidP="00B3618D">
      <w:pPr>
        <w:widowControl w:val="0"/>
        <w:jc w:val="left"/>
      </w:pPr>
    </w:p>
    <w:p w:rsidR="00B3618D" w:rsidRDefault="00B3618D" w:rsidP="00B3618D">
      <w:pPr>
        <w:widowControl w:val="0"/>
        <w:jc w:val="left"/>
        <w:rPr>
          <w:b/>
        </w:rPr>
      </w:pPr>
      <w:r w:rsidRPr="00B3618D">
        <w:rPr>
          <w:b/>
        </w:rPr>
        <w:t>H. 4096</w:t>
      </w:r>
    </w:p>
    <w:p w:rsidR="00B3618D" w:rsidRDefault="00B3618D" w:rsidP="00B3618D">
      <w:pPr>
        <w:widowControl w:val="0"/>
        <w:jc w:val="left"/>
        <w:rPr>
          <w:b/>
        </w:rPr>
      </w:pPr>
    </w:p>
    <w:p w:rsidR="00B3618D" w:rsidRDefault="00B3618D" w:rsidP="00B3618D">
      <w:pPr>
        <w:widowControl w:val="0"/>
        <w:jc w:val="left"/>
      </w:pPr>
      <w:r w:rsidRPr="00B3618D">
        <w:rPr>
          <w:b/>
        </w:rPr>
        <w:t>STATUS INFORMATION</w:t>
      </w:r>
    </w:p>
    <w:p w:rsidR="00B3618D" w:rsidRDefault="00B3618D" w:rsidP="00B3618D">
      <w:pPr>
        <w:widowControl w:val="0"/>
        <w:jc w:val="left"/>
      </w:pPr>
    </w:p>
    <w:p w:rsidR="00B3618D" w:rsidRDefault="00B3618D" w:rsidP="00B3618D">
      <w:pPr>
        <w:widowControl w:val="0"/>
        <w:jc w:val="left"/>
      </w:pPr>
      <w:r>
        <w:t>House Resolution</w:t>
      </w:r>
    </w:p>
    <w:p w:rsidR="00B3618D" w:rsidRDefault="00B3618D" w:rsidP="00B3618D">
      <w:pPr>
        <w:widowControl w:val="0"/>
        <w:jc w:val="left"/>
      </w:pPr>
      <w:r>
        <w:t>Sponsors: Reps. Hosey,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B3618D" w:rsidRDefault="00B3618D" w:rsidP="00B3618D">
      <w:pPr>
        <w:widowControl w:val="0"/>
        <w:jc w:val="left"/>
      </w:pPr>
      <w:r>
        <w:t>Document Path: l:\council\bills\rm\1254dg15.docx</w:t>
      </w:r>
    </w:p>
    <w:p w:rsidR="00B3618D" w:rsidRDefault="00B3618D" w:rsidP="00B3618D">
      <w:pPr>
        <w:widowControl w:val="0"/>
        <w:jc w:val="left"/>
      </w:pPr>
    </w:p>
    <w:p w:rsidR="00B3618D" w:rsidRDefault="00B3618D" w:rsidP="00B3618D">
      <w:pPr>
        <w:widowControl w:val="0"/>
        <w:jc w:val="left"/>
      </w:pPr>
      <w:r>
        <w:t>Introduced in the House on April 30, 2015</w:t>
      </w:r>
    </w:p>
    <w:p w:rsidR="00B3618D" w:rsidRDefault="00B3618D" w:rsidP="00B3618D">
      <w:pPr>
        <w:widowControl w:val="0"/>
        <w:jc w:val="left"/>
      </w:pPr>
      <w:r>
        <w:t>Adopted by the House on April 30, 2015</w:t>
      </w:r>
    </w:p>
    <w:p w:rsidR="00B3618D" w:rsidRDefault="00B3618D" w:rsidP="00B3618D">
      <w:pPr>
        <w:widowControl w:val="0"/>
        <w:jc w:val="left"/>
      </w:pPr>
    </w:p>
    <w:p w:rsidR="00B3618D" w:rsidRDefault="00B3618D" w:rsidP="00B3618D">
      <w:pPr>
        <w:widowControl w:val="0"/>
        <w:jc w:val="left"/>
      </w:pPr>
      <w:r>
        <w:t xml:space="preserve">Summary: </w:t>
      </w:r>
      <w:r w:rsidR="00F6546E">
        <w:t>Allendale County Summer Community Organization</w:t>
      </w:r>
    </w:p>
    <w:p w:rsidR="00B3618D" w:rsidRDefault="00B3618D" w:rsidP="00B3618D">
      <w:pPr>
        <w:widowControl w:val="0"/>
        <w:jc w:val="left"/>
      </w:pPr>
    </w:p>
    <w:p w:rsidR="00B3618D" w:rsidRDefault="00B3618D" w:rsidP="00B3618D">
      <w:pPr>
        <w:widowControl w:val="0"/>
        <w:jc w:val="left"/>
      </w:pPr>
    </w:p>
    <w:p w:rsidR="00B3618D" w:rsidRDefault="00B3618D" w:rsidP="00B3618D">
      <w:pPr>
        <w:widowControl w:val="0"/>
        <w:tabs>
          <w:tab w:val="center" w:pos="590"/>
          <w:tab w:val="center" w:pos="1440"/>
          <w:tab w:val="left" w:pos="1872"/>
          <w:tab w:val="left" w:pos="9187"/>
        </w:tabs>
        <w:jc w:val="left"/>
      </w:pPr>
      <w:r w:rsidRPr="00B3618D">
        <w:rPr>
          <w:b/>
        </w:rPr>
        <w:t>HISTORY OF LEGISLATIVE ACTIONS</w:t>
      </w:r>
    </w:p>
    <w:p w:rsidR="00B3618D" w:rsidRDefault="00B3618D" w:rsidP="00B3618D">
      <w:pPr>
        <w:widowControl w:val="0"/>
        <w:tabs>
          <w:tab w:val="center" w:pos="590"/>
          <w:tab w:val="center" w:pos="1440"/>
          <w:tab w:val="left" w:pos="1872"/>
          <w:tab w:val="left" w:pos="9187"/>
        </w:tabs>
        <w:jc w:val="left"/>
      </w:pPr>
    </w:p>
    <w:p w:rsidR="00B3618D" w:rsidRPr="00B3618D" w:rsidRDefault="00B3618D" w:rsidP="00B3618D">
      <w:pPr>
        <w:widowControl w:val="0"/>
        <w:tabs>
          <w:tab w:val="center" w:pos="590"/>
          <w:tab w:val="center" w:pos="1440"/>
          <w:tab w:val="left" w:pos="1872"/>
          <w:tab w:val="left" w:pos="9187"/>
        </w:tabs>
        <w:jc w:val="left"/>
      </w:pPr>
      <w:r w:rsidRPr="00B3618D">
        <w:rPr>
          <w:u w:val="single"/>
        </w:rPr>
        <w:tab/>
        <w:t>Date</w:t>
      </w:r>
      <w:r w:rsidRPr="00B3618D">
        <w:rPr>
          <w:u w:val="single"/>
        </w:rPr>
        <w:tab/>
        <w:t>Body</w:t>
      </w:r>
      <w:r w:rsidRPr="00B3618D">
        <w:rPr>
          <w:u w:val="single"/>
        </w:rPr>
        <w:tab/>
        <w:t>Action Description with journal page number</w:t>
      </w:r>
      <w:r w:rsidRPr="00B3618D">
        <w:rPr>
          <w:u w:val="single"/>
        </w:rPr>
        <w:tab/>
      </w:r>
    </w:p>
    <w:p w:rsidR="00086B85" w:rsidRDefault="00086B85" w:rsidP="00086B85">
      <w:pPr>
        <w:widowControl w:val="0"/>
        <w:tabs>
          <w:tab w:val="right" w:pos="1008"/>
          <w:tab w:val="left" w:pos="1152"/>
          <w:tab w:val="left" w:pos="1872"/>
          <w:tab w:val="left" w:pos="9187"/>
        </w:tabs>
        <w:ind w:left="2088" w:hanging="2088"/>
        <w:jc w:val="left"/>
      </w:pPr>
      <w:r>
        <w:tab/>
        <w:t>4/30/2015</w:t>
      </w:r>
      <w:r>
        <w:tab/>
        <w:t>House</w:t>
      </w:r>
      <w:r>
        <w:tab/>
      </w:r>
      <w:r w:rsidRPr="0031201C">
        <w:t>Introduced and adopted (</w:t>
      </w:r>
      <w:hyperlink r:id="rId7" w:history="1">
        <w:r w:rsidRPr="0067323B">
          <w:rPr>
            <w:rStyle w:val="Hyperlink"/>
          </w:rPr>
          <w:t>House Journal</w:t>
        </w:r>
        <w:r w:rsidRPr="0067323B">
          <w:rPr>
            <w:rStyle w:val="Hyperlink"/>
          </w:rPr>
          <w:noBreakHyphen/>
          <w:t>page 22</w:t>
        </w:r>
      </w:hyperlink>
      <w:r w:rsidRPr="0031201C">
        <w:t>)</w:t>
      </w:r>
    </w:p>
    <w:p w:rsidR="00086B85" w:rsidRDefault="00086B85" w:rsidP="00086B85">
      <w:pPr>
        <w:widowControl w:val="0"/>
        <w:tabs>
          <w:tab w:val="right" w:pos="1008"/>
          <w:tab w:val="left" w:pos="1152"/>
          <w:tab w:val="left" w:pos="1872"/>
          <w:tab w:val="left" w:pos="9187"/>
        </w:tabs>
        <w:ind w:left="2088" w:hanging="2088"/>
        <w:jc w:val="left"/>
      </w:pPr>
      <w:r>
        <w:tab/>
        <w:t>5/5/2015</w:t>
      </w:r>
      <w:r>
        <w:tab/>
      </w:r>
      <w:r>
        <w:tab/>
      </w:r>
      <w:r w:rsidRPr="0031201C">
        <w:t>Scrivener's error corrected</w:t>
      </w:r>
    </w:p>
    <w:p w:rsidR="00086B85" w:rsidRDefault="00086B85" w:rsidP="00086B85">
      <w:pPr>
        <w:widowControl w:val="0"/>
        <w:tabs>
          <w:tab w:val="right" w:pos="1008"/>
          <w:tab w:val="left" w:pos="1152"/>
          <w:tab w:val="left" w:pos="1872"/>
          <w:tab w:val="left" w:pos="9187"/>
        </w:tabs>
        <w:ind w:left="2088" w:hanging="2088"/>
        <w:jc w:val="left"/>
      </w:pPr>
    </w:p>
    <w:p w:rsidR="00B3618D" w:rsidRDefault="00B3618D" w:rsidP="00B3618D">
      <w:pPr>
        <w:widowControl w:val="0"/>
        <w:tabs>
          <w:tab w:val="right" w:pos="1008"/>
          <w:tab w:val="left" w:pos="1152"/>
          <w:tab w:val="left" w:pos="1872"/>
          <w:tab w:val="left" w:pos="9187"/>
        </w:tabs>
        <w:ind w:left="2088" w:hanging="2088"/>
        <w:jc w:val="left"/>
      </w:pPr>
      <w:r>
        <w:t xml:space="preserve">View the latest </w:t>
      </w:r>
      <w:hyperlink r:id="rId8" w:history="1">
        <w:r w:rsidRPr="00B3618D">
          <w:rPr>
            <w:rStyle w:val="Hyperlink"/>
          </w:rPr>
          <w:t>legislative information</w:t>
        </w:r>
      </w:hyperlink>
      <w:r>
        <w:t xml:space="preserve"> at the website</w:t>
      </w:r>
    </w:p>
    <w:p w:rsidR="00B3618D" w:rsidRDefault="00B3618D" w:rsidP="00B3618D">
      <w:pPr>
        <w:widowControl w:val="0"/>
        <w:tabs>
          <w:tab w:val="right" w:pos="1008"/>
          <w:tab w:val="left" w:pos="1152"/>
          <w:tab w:val="left" w:pos="1872"/>
          <w:tab w:val="left" w:pos="9187"/>
        </w:tabs>
        <w:ind w:left="2088" w:hanging="2088"/>
        <w:jc w:val="left"/>
      </w:pPr>
    </w:p>
    <w:p w:rsidR="00B3618D" w:rsidRPr="00B3618D" w:rsidRDefault="00B3618D" w:rsidP="00B3618D">
      <w:pPr>
        <w:widowControl w:val="0"/>
        <w:tabs>
          <w:tab w:val="right" w:pos="1008"/>
          <w:tab w:val="left" w:pos="1152"/>
          <w:tab w:val="left" w:pos="1872"/>
          <w:tab w:val="left" w:pos="9187"/>
        </w:tabs>
        <w:ind w:left="2088" w:hanging="2088"/>
        <w:jc w:val="left"/>
      </w:pPr>
    </w:p>
    <w:p w:rsidR="00B3618D" w:rsidRDefault="00B3618D" w:rsidP="00B3618D">
      <w:r w:rsidRPr="00B3618D">
        <w:rPr>
          <w:b/>
        </w:rPr>
        <w:t>VERSIONS OF THIS BILL</w:t>
      </w:r>
    </w:p>
    <w:p w:rsidR="00B3618D" w:rsidRDefault="00B3618D" w:rsidP="00B3618D"/>
    <w:p w:rsidR="00B3618D" w:rsidRDefault="0067323B" w:rsidP="00B3618D">
      <w:hyperlink r:id="rId9" w:history="1">
        <w:r w:rsidR="00B3618D">
          <w:rPr>
            <w:rStyle w:val="Hyperlink"/>
          </w:rPr>
          <w:t>4/30/2015</w:t>
        </w:r>
      </w:hyperlink>
    </w:p>
    <w:p w:rsidR="00B3618D" w:rsidRDefault="0067323B" w:rsidP="00B3618D">
      <w:hyperlink r:id="rId10" w:history="1">
        <w:r w:rsidR="00A01A2E" w:rsidRPr="00A01A2E">
          <w:rPr>
            <w:rStyle w:val="Hyperlink"/>
          </w:rPr>
          <w:t>5/5/2015</w:t>
        </w:r>
      </w:hyperlink>
    </w:p>
    <w:p w:rsidR="00A01A2E" w:rsidRDefault="00A01A2E" w:rsidP="00B3618D"/>
    <w:p w:rsidR="00B3618D" w:rsidRDefault="00B3618D" w:rsidP="00B3618D">
      <w:pPr>
        <w:sectPr w:rsidR="00B3618D" w:rsidSect="00B3618D">
          <w:pgSz w:w="12240" w:h="15840" w:code="1"/>
          <w:pgMar w:top="1080" w:right="1440" w:bottom="1080" w:left="1440" w:header="720" w:footer="720" w:gutter="0"/>
          <w:cols w:space="720"/>
          <w:noEndnote/>
          <w:docGrid w:linePitch="360"/>
        </w:sectPr>
      </w:pPr>
    </w:p>
    <w:p w:rsidR="00A01A2E" w:rsidRDefault="00A01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2E" w:rsidRDefault="00A01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2E" w:rsidRDefault="00A01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2E" w:rsidRDefault="00A01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2E" w:rsidRDefault="00A01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2E" w:rsidRDefault="00A01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2E" w:rsidRDefault="00A01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2E" w:rsidRDefault="00A01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2E" w:rsidRPr="00325348" w:rsidRDefault="00A01A2E" w:rsidP="00A03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A01A2E" w:rsidRDefault="00A01A2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2E" w:rsidRDefault="00A01A2E" w:rsidP="00951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HONOR THE ALLENDALE COUNTY SUMMER COMMUNITY ORGANIZATION AND POLITICAL EDUCATION PROJECT (SCOPE) OF 1965 AND THE “ALLENDALE FIVE” SCOPE PARTICIPANTS WHO WERE JAILED, TRIED, AND CONVICTED FOR ATTEMPTING TO REGISTER TO VOTE.</w:t>
      </w:r>
    </w:p>
    <w:p w:rsidR="00A01A2E" w:rsidRDefault="00A01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A2E" w:rsidRDefault="00A01A2E"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2F372B">
        <w:rPr>
          <w:color w:val="000000" w:themeColor="text1"/>
          <w:u w:color="000000" w:themeColor="text1"/>
        </w:rPr>
        <w:t xml:space="preserve">the Summer Community Organization and Political Education Project </w:t>
      </w:r>
      <w:r>
        <w:rPr>
          <w:color w:val="000000" w:themeColor="text1"/>
          <w:u w:color="000000" w:themeColor="text1"/>
        </w:rPr>
        <w:t xml:space="preserve">(SCOPE), part of the </w:t>
      </w:r>
      <w:r w:rsidRPr="002F372B">
        <w:rPr>
          <w:color w:val="000000" w:themeColor="text1"/>
          <w:u w:color="000000" w:themeColor="text1"/>
        </w:rPr>
        <w:t>Southern Christian Leadership Conference</w:t>
      </w:r>
      <w:r>
        <w:rPr>
          <w:color w:val="000000" w:themeColor="text1"/>
          <w:u w:color="000000" w:themeColor="text1"/>
        </w:rPr>
        <w:t xml:space="preserve"> (SCLC) under the leadership of </w:t>
      </w:r>
      <w:r w:rsidRPr="002F372B">
        <w:rPr>
          <w:color w:val="000000" w:themeColor="text1"/>
          <w:u w:color="000000" w:themeColor="text1"/>
        </w:rPr>
        <w:t>Dr. Martin Luther King, Jr.</w:t>
      </w:r>
      <w:r>
        <w:rPr>
          <w:color w:val="000000" w:themeColor="text1"/>
          <w:u w:color="000000" w:themeColor="text1"/>
        </w:rPr>
        <w:t>, w</w:t>
      </w:r>
      <w:r w:rsidRPr="002F372B">
        <w:rPr>
          <w:color w:val="000000" w:themeColor="text1"/>
          <w:u w:color="000000" w:themeColor="text1"/>
        </w:rPr>
        <w:t>as a bold voter</w:t>
      </w:r>
      <w:r>
        <w:rPr>
          <w:color w:val="000000" w:themeColor="text1"/>
          <w:u w:color="000000" w:themeColor="text1"/>
        </w:rPr>
        <w:noBreakHyphen/>
      </w:r>
      <w:r w:rsidRPr="002F372B">
        <w:rPr>
          <w:color w:val="000000" w:themeColor="text1"/>
          <w:u w:color="000000" w:themeColor="text1"/>
        </w:rPr>
        <w:t>registration Civil Rights initiative conducted from 1965</w:t>
      </w:r>
      <w:r>
        <w:rPr>
          <w:color w:val="000000" w:themeColor="text1"/>
          <w:u w:color="000000" w:themeColor="text1"/>
        </w:rPr>
        <w:t xml:space="preserve"> to 19</w:t>
      </w:r>
      <w:r w:rsidRPr="002F372B">
        <w:rPr>
          <w:color w:val="000000" w:themeColor="text1"/>
          <w:u w:color="000000" w:themeColor="text1"/>
        </w:rPr>
        <w:t>66</w:t>
      </w:r>
      <w:r>
        <w:rPr>
          <w:color w:val="000000" w:themeColor="text1"/>
          <w:u w:color="000000" w:themeColor="text1"/>
        </w:rPr>
        <w:t xml:space="preserve"> </w:t>
      </w:r>
      <w:r w:rsidRPr="002F372B">
        <w:rPr>
          <w:color w:val="000000" w:themeColor="text1"/>
          <w:u w:color="000000" w:themeColor="text1"/>
        </w:rPr>
        <w:t xml:space="preserve">in </w:t>
      </w:r>
      <w:r>
        <w:rPr>
          <w:color w:val="000000" w:themeColor="text1"/>
          <w:u w:color="000000" w:themeColor="text1"/>
        </w:rPr>
        <w:t>one hundred twenty</w:t>
      </w:r>
      <w:r w:rsidRPr="002F372B">
        <w:rPr>
          <w:color w:val="000000" w:themeColor="text1"/>
          <w:u w:color="000000" w:themeColor="text1"/>
        </w:rPr>
        <w:t xml:space="preserve"> counties in six </w:t>
      </w:r>
      <w:r>
        <w:rPr>
          <w:color w:val="000000" w:themeColor="text1"/>
          <w:u w:color="000000" w:themeColor="text1"/>
        </w:rPr>
        <w:t>Southern states; and</w:t>
      </w:r>
    </w:p>
    <w:p w:rsidR="00A01A2E" w:rsidRDefault="00A01A2E"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A2E" w:rsidRPr="002F372B" w:rsidRDefault="00A01A2E"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its</w:t>
      </w:r>
      <w:r w:rsidRPr="002F372B">
        <w:rPr>
          <w:color w:val="000000" w:themeColor="text1"/>
          <w:u w:color="000000" w:themeColor="text1"/>
        </w:rPr>
        <w:t xml:space="preserve"> goals included preparing formerly disenfranchised African</w:t>
      </w:r>
      <w:r>
        <w:rPr>
          <w:color w:val="000000" w:themeColor="text1"/>
          <w:u w:color="000000" w:themeColor="text1"/>
        </w:rPr>
        <w:t xml:space="preserve"> </w:t>
      </w:r>
      <w:r w:rsidRPr="002F372B">
        <w:rPr>
          <w:color w:val="000000" w:themeColor="text1"/>
          <w:u w:color="000000" w:themeColor="text1"/>
        </w:rPr>
        <w:t xml:space="preserve">Americans for voting, and, if necessary, </w:t>
      </w:r>
      <w:r>
        <w:rPr>
          <w:color w:val="000000" w:themeColor="text1"/>
          <w:u w:color="000000" w:themeColor="text1"/>
        </w:rPr>
        <w:t xml:space="preserve">for </w:t>
      </w:r>
      <w:r w:rsidRPr="002F372B">
        <w:rPr>
          <w:color w:val="000000" w:themeColor="text1"/>
          <w:u w:color="000000" w:themeColor="text1"/>
        </w:rPr>
        <w:t>organizing street demonstrations to help put political pressure on Congress, should the proposed Voting Rights Bill of 1965 be met with congressional resistance and stalling, or even filibuster</w:t>
      </w:r>
      <w:r>
        <w:rPr>
          <w:color w:val="000000" w:themeColor="text1"/>
          <w:u w:color="000000" w:themeColor="text1"/>
        </w:rPr>
        <w:t>,</w:t>
      </w:r>
      <w:r w:rsidRPr="002F372B">
        <w:rPr>
          <w:color w:val="000000" w:themeColor="text1"/>
          <w:u w:color="000000" w:themeColor="text1"/>
        </w:rPr>
        <w:t xml:space="preserve"> by die</w:t>
      </w:r>
      <w:r>
        <w:rPr>
          <w:color w:val="000000" w:themeColor="text1"/>
          <w:u w:color="000000" w:themeColor="text1"/>
        </w:rPr>
        <w:noBreakHyphen/>
      </w:r>
      <w:r w:rsidRPr="002F372B">
        <w:rPr>
          <w:color w:val="000000" w:themeColor="text1"/>
          <w:u w:color="000000" w:themeColor="text1"/>
        </w:rPr>
        <w:t>hard segregationist forces</w:t>
      </w:r>
      <w:r>
        <w:rPr>
          <w:color w:val="000000" w:themeColor="text1"/>
          <w:u w:color="000000" w:themeColor="text1"/>
        </w:rPr>
        <w:t>; and</w:t>
      </w:r>
    </w:p>
    <w:p w:rsidR="00A01A2E" w:rsidRPr="002F372B" w:rsidRDefault="00A01A2E"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A2E" w:rsidRPr="002F372B" w:rsidRDefault="00A01A2E"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72B">
        <w:rPr>
          <w:color w:val="000000" w:themeColor="text1"/>
          <w:u w:color="000000" w:themeColor="text1"/>
        </w:rPr>
        <w:t xml:space="preserve">Whereas, SCOPE took place during the summer of 1965, growing out of </w:t>
      </w:r>
      <w:r>
        <w:rPr>
          <w:color w:val="000000" w:themeColor="text1"/>
          <w:u w:color="000000" w:themeColor="text1"/>
        </w:rPr>
        <w:t xml:space="preserve">three forces: the </w:t>
      </w:r>
      <w:r w:rsidRPr="002F372B">
        <w:rPr>
          <w:color w:val="000000" w:themeColor="text1"/>
          <w:u w:color="000000" w:themeColor="text1"/>
        </w:rPr>
        <w:t>SCLC</w:t>
      </w:r>
      <w:r w:rsidRPr="00194B28">
        <w:rPr>
          <w:color w:val="000000" w:themeColor="text1"/>
          <w:u w:color="000000" w:themeColor="text1"/>
        </w:rPr>
        <w:t>’</w:t>
      </w:r>
      <w:r w:rsidRPr="002F372B">
        <w:rPr>
          <w:color w:val="000000" w:themeColor="text1"/>
          <w:u w:color="000000" w:themeColor="text1"/>
        </w:rPr>
        <w:t>s participation in the Voter Education Project, the momentum following the Selma</w:t>
      </w:r>
      <w:r>
        <w:rPr>
          <w:color w:val="000000" w:themeColor="text1"/>
          <w:u w:color="000000" w:themeColor="text1"/>
        </w:rPr>
        <w:noBreakHyphen/>
      </w:r>
      <w:r w:rsidRPr="002F372B">
        <w:rPr>
          <w:color w:val="000000" w:themeColor="text1"/>
          <w:u w:color="000000" w:themeColor="text1"/>
        </w:rPr>
        <w:t>to</w:t>
      </w:r>
      <w:r>
        <w:rPr>
          <w:color w:val="000000" w:themeColor="text1"/>
          <w:u w:color="000000" w:themeColor="text1"/>
        </w:rPr>
        <w:noBreakHyphen/>
      </w:r>
      <w:r w:rsidRPr="002F372B">
        <w:rPr>
          <w:color w:val="000000" w:themeColor="text1"/>
          <w:u w:color="000000" w:themeColor="text1"/>
        </w:rPr>
        <w:t xml:space="preserve">Montgomery March, and </w:t>
      </w:r>
      <w:r>
        <w:rPr>
          <w:color w:val="000000" w:themeColor="text1"/>
          <w:u w:color="000000" w:themeColor="text1"/>
        </w:rPr>
        <w:t xml:space="preserve">the </w:t>
      </w:r>
      <w:r w:rsidRPr="002F372B">
        <w:rPr>
          <w:color w:val="000000" w:themeColor="text1"/>
          <w:u w:color="000000" w:themeColor="text1"/>
        </w:rPr>
        <w:t>SCLC</w:t>
      </w:r>
      <w:r w:rsidRPr="00194B28">
        <w:rPr>
          <w:color w:val="000000" w:themeColor="text1"/>
          <w:u w:color="000000" w:themeColor="text1"/>
        </w:rPr>
        <w:t>’</w:t>
      </w:r>
      <w:r w:rsidRPr="002F372B">
        <w:rPr>
          <w:color w:val="000000" w:themeColor="text1"/>
          <w:u w:color="000000" w:themeColor="text1"/>
        </w:rPr>
        <w:t>s desire to highlight the voter</w:t>
      </w:r>
      <w:r>
        <w:rPr>
          <w:color w:val="000000" w:themeColor="text1"/>
          <w:u w:color="000000" w:themeColor="text1"/>
        </w:rPr>
        <w:noBreakHyphen/>
      </w:r>
      <w:r w:rsidRPr="002F372B">
        <w:rPr>
          <w:color w:val="000000" w:themeColor="text1"/>
          <w:u w:color="000000" w:themeColor="text1"/>
        </w:rPr>
        <w:t>registration process for blacks while the Voting Rights Act was pending before Congress. SCOPE was also inspired by the 1964 Freedom Summer, a Council of Federated Organizations initiative that mobilized hundreds of white college students to work in the South against segregation and black disenfranchisement</w:t>
      </w:r>
      <w:r>
        <w:rPr>
          <w:color w:val="000000" w:themeColor="text1"/>
          <w:u w:color="000000" w:themeColor="text1"/>
        </w:rPr>
        <w:t>; and</w:t>
      </w:r>
    </w:p>
    <w:p w:rsidR="00A01A2E" w:rsidRPr="002F372B" w:rsidRDefault="00A01A2E"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A2E" w:rsidRPr="002F372B" w:rsidRDefault="00A01A2E"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72B">
        <w:rPr>
          <w:color w:val="000000" w:themeColor="text1"/>
          <w:u w:color="000000" w:themeColor="text1"/>
        </w:rPr>
        <w:lastRenderedPageBreak/>
        <w:t>Whereas, despite promises that the Voting Rights Act would be enacted by June 1965, SCOPE began that summer as the bill wended its way through Congress. Its three objectives were local recruitment and community grass</w:t>
      </w:r>
      <w:r>
        <w:rPr>
          <w:color w:val="000000" w:themeColor="text1"/>
          <w:u w:color="000000" w:themeColor="text1"/>
        </w:rPr>
        <w:noBreakHyphen/>
      </w:r>
      <w:r w:rsidRPr="002F372B">
        <w:rPr>
          <w:color w:val="000000" w:themeColor="text1"/>
          <w:u w:color="000000" w:themeColor="text1"/>
        </w:rPr>
        <w:t xml:space="preserve">roots organization, voter registration, and political education. Over 1,200 SCOPE workers, including </w:t>
      </w:r>
      <w:r>
        <w:rPr>
          <w:color w:val="000000" w:themeColor="text1"/>
          <w:u w:color="000000" w:themeColor="text1"/>
        </w:rPr>
        <w:t>six hundred fifty</w:t>
      </w:r>
      <w:r w:rsidRPr="002F372B">
        <w:rPr>
          <w:color w:val="000000" w:themeColor="text1"/>
          <w:u w:color="000000" w:themeColor="text1"/>
        </w:rPr>
        <w:t xml:space="preserve"> college students from across the nation, </w:t>
      </w:r>
      <w:r>
        <w:rPr>
          <w:color w:val="000000" w:themeColor="text1"/>
          <w:u w:color="000000" w:themeColor="text1"/>
        </w:rPr>
        <w:t>one hundred fifty</w:t>
      </w:r>
      <w:r w:rsidRPr="002F372B">
        <w:rPr>
          <w:color w:val="000000" w:themeColor="text1"/>
          <w:u w:color="000000" w:themeColor="text1"/>
        </w:rPr>
        <w:t xml:space="preserve"> SCLC staff members, and </w:t>
      </w:r>
      <w:r>
        <w:rPr>
          <w:color w:val="000000" w:themeColor="text1"/>
          <w:u w:color="000000" w:themeColor="text1"/>
        </w:rPr>
        <w:t>four hundred</w:t>
      </w:r>
      <w:r w:rsidRPr="002F372B">
        <w:rPr>
          <w:color w:val="000000" w:themeColor="text1"/>
          <w:u w:color="000000" w:themeColor="text1"/>
        </w:rPr>
        <w:t xml:space="preserve"> local volunteers, served in </w:t>
      </w:r>
      <w:r>
        <w:rPr>
          <w:color w:val="000000" w:themeColor="text1"/>
          <w:u w:color="000000" w:themeColor="text1"/>
        </w:rPr>
        <w:t>six S</w:t>
      </w:r>
      <w:r w:rsidRPr="002F372B">
        <w:rPr>
          <w:color w:val="000000" w:themeColor="text1"/>
          <w:u w:color="000000" w:themeColor="text1"/>
        </w:rPr>
        <w:t>outhern states to register African</w:t>
      </w:r>
      <w:r>
        <w:rPr>
          <w:color w:val="000000" w:themeColor="text1"/>
          <w:u w:color="000000" w:themeColor="text1"/>
        </w:rPr>
        <w:t xml:space="preserve"> </w:t>
      </w:r>
      <w:r w:rsidRPr="002F372B">
        <w:rPr>
          <w:color w:val="000000" w:themeColor="text1"/>
          <w:u w:color="000000" w:themeColor="text1"/>
        </w:rPr>
        <w:t>Americans to vote.</w:t>
      </w:r>
      <w:r>
        <w:rPr>
          <w:color w:val="000000" w:themeColor="text1"/>
          <w:u w:color="000000" w:themeColor="text1"/>
        </w:rPr>
        <w:t xml:space="preserve"> </w:t>
      </w:r>
      <w:r w:rsidRPr="002F372B">
        <w:rPr>
          <w:color w:val="000000" w:themeColor="text1"/>
          <w:u w:color="000000" w:themeColor="text1"/>
        </w:rPr>
        <w:t>The students lived with African</w:t>
      </w:r>
      <w:r>
        <w:rPr>
          <w:color w:val="000000" w:themeColor="text1"/>
          <w:u w:color="000000" w:themeColor="text1"/>
        </w:rPr>
        <w:noBreakHyphen/>
      </w:r>
      <w:r w:rsidRPr="002F372B">
        <w:rPr>
          <w:color w:val="000000" w:themeColor="text1"/>
          <w:u w:color="000000" w:themeColor="text1"/>
        </w:rPr>
        <w:t xml:space="preserve">American families, who were paid </w:t>
      </w:r>
      <w:r>
        <w:rPr>
          <w:color w:val="000000" w:themeColor="text1"/>
          <w:u w:color="000000" w:themeColor="text1"/>
        </w:rPr>
        <w:t>fifteen dollars</w:t>
      </w:r>
      <w:r w:rsidRPr="002F372B">
        <w:rPr>
          <w:color w:val="000000" w:themeColor="text1"/>
          <w:u w:color="000000" w:themeColor="text1"/>
        </w:rPr>
        <w:t xml:space="preserve"> a week for the</w:t>
      </w:r>
      <w:r>
        <w:rPr>
          <w:color w:val="000000" w:themeColor="text1"/>
          <w:u w:color="000000" w:themeColor="text1"/>
        </w:rPr>
        <w:t xml:space="preserve"> students</w:t>
      </w:r>
      <w:r w:rsidRPr="00194B28">
        <w:rPr>
          <w:color w:val="000000" w:themeColor="text1"/>
          <w:u w:color="000000" w:themeColor="text1"/>
        </w:rPr>
        <w:t>’</w:t>
      </w:r>
      <w:r>
        <w:rPr>
          <w:color w:val="000000" w:themeColor="text1"/>
          <w:u w:color="000000" w:themeColor="text1"/>
        </w:rPr>
        <w:t xml:space="preserve"> </w:t>
      </w:r>
      <w:r w:rsidRPr="002F372B">
        <w:rPr>
          <w:color w:val="000000" w:themeColor="text1"/>
          <w:u w:color="000000" w:themeColor="text1"/>
        </w:rPr>
        <w:t>room and board, which barely covered expenses</w:t>
      </w:r>
      <w:r>
        <w:rPr>
          <w:color w:val="000000" w:themeColor="text1"/>
          <w:u w:color="000000" w:themeColor="text1"/>
        </w:rPr>
        <w:t>; and</w:t>
      </w:r>
    </w:p>
    <w:p w:rsidR="00A01A2E" w:rsidRPr="002F372B" w:rsidRDefault="00A01A2E"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A2E" w:rsidRPr="002F372B" w:rsidRDefault="00A01A2E"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72B">
        <w:rPr>
          <w:color w:val="000000" w:themeColor="text1"/>
          <w:u w:color="000000" w:themeColor="text1"/>
        </w:rPr>
        <w:t>Whereas, in Allendale County, many SCOPE participants were arrested on several occasions after attempting to register to vote at the County Courthouse.</w:t>
      </w:r>
      <w:r>
        <w:rPr>
          <w:color w:val="000000" w:themeColor="text1"/>
          <w:u w:color="000000" w:themeColor="text1"/>
        </w:rPr>
        <w:t xml:space="preserve"> Five </w:t>
      </w:r>
      <w:r w:rsidRPr="002F372B">
        <w:rPr>
          <w:color w:val="000000" w:themeColor="text1"/>
          <w:u w:color="000000" w:themeColor="text1"/>
        </w:rPr>
        <w:t>of those arrested</w:t>
      </w:r>
      <w:r>
        <w:rPr>
          <w:color w:val="000000" w:themeColor="text1"/>
          <w:u w:color="000000" w:themeColor="text1"/>
        </w:rPr>
        <w:t xml:space="preserve">, known as the “Allendale Five” </w:t>
      </w:r>
      <w:r w:rsidRPr="002F372B">
        <w:rPr>
          <w:color w:val="000000" w:themeColor="text1"/>
          <w:u w:color="000000" w:themeColor="text1"/>
        </w:rPr>
        <w:t>were charged with disorderly conduct, inciting a riot</w:t>
      </w:r>
      <w:r>
        <w:rPr>
          <w:color w:val="000000" w:themeColor="text1"/>
          <w:u w:color="000000" w:themeColor="text1"/>
        </w:rPr>
        <w:t>,</w:t>
      </w:r>
      <w:r w:rsidRPr="002F372B">
        <w:rPr>
          <w:color w:val="000000" w:themeColor="text1"/>
          <w:u w:color="000000" w:themeColor="text1"/>
        </w:rPr>
        <w:t xml:space="preserve"> and other charges. These</w:t>
      </w:r>
      <w:r>
        <w:rPr>
          <w:color w:val="000000" w:themeColor="text1"/>
          <w:u w:color="000000" w:themeColor="text1"/>
        </w:rPr>
        <w:t xml:space="preserve"> five </w:t>
      </w:r>
      <w:r w:rsidRPr="002F372B">
        <w:rPr>
          <w:color w:val="000000" w:themeColor="text1"/>
          <w:u w:color="000000" w:themeColor="text1"/>
        </w:rPr>
        <w:t xml:space="preserve">were indicted, tried, </w:t>
      </w:r>
      <w:r>
        <w:rPr>
          <w:color w:val="000000" w:themeColor="text1"/>
          <w:u w:color="000000" w:themeColor="text1"/>
        </w:rPr>
        <w:t xml:space="preserve">and </w:t>
      </w:r>
      <w:r w:rsidRPr="002F372B">
        <w:rPr>
          <w:color w:val="000000" w:themeColor="text1"/>
          <w:u w:color="000000" w:themeColor="text1"/>
        </w:rPr>
        <w:t>convicted by an all</w:t>
      </w:r>
      <w:r>
        <w:rPr>
          <w:color w:val="000000" w:themeColor="text1"/>
          <w:u w:color="000000" w:themeColor="text1"/>
        </w:rPr>
        <w:noBreakHyphen/>
      </w:r>
      <w:r w:rsidRPr="002F372B">
        <w:rPr>
          <w:color w:val="000000" w:themeColor="text1"/>
          <w:u w:color="000000" w:themeColor="text1"/>
        </w:rPr>
        <w:t>white jury, sentenced to one</w:t>
      </w:r>
      <w:r>
        <w:rPr>
          <w:color w:val="000000" w:themeColor="text1"/>
          <w:u w:color="000000" w:themeColor="text1"/>
        </w:rPr>
        <w:noBreakHyphen/>
      </w:r>
      <w:r w:rsidRPr="002F372B">
        <w:rPr>
          <w:color w:val="000000" w:themeColor="text1"/>
          <w:u w:color="000000" w:themeColor="text1"/>
        </w:rPr>
        <w:t>year terms</w:t>
      </w:r>
      <w:r>
        <w:rPr>
          <w:color w:val="000000" w:themeColor="text1"/>
          <w:u w:color="000000" w:themeColor="text1"/>
        </w:rPr>
        <w:t>,</w:t>
      </w:r>
      <w:r w:rsidRPr="002F372B">
        <w:rPr>
          <w:color w:val="000000" w:themeColor="text1"/>
          <w:u w:color="000000" w:themeColor="text1"/>
        </w:rPr>
        <w:t xml:space="preserve"> and fined </w:t>
      </w:r>
      <w:r>
        <w:rPr>
          <w:color w:val="000000" w:themeColor="text1"/>
          <w:u w:color="000000" w:themeColor="text1"/>
        </w:rPr>
        <w:t>one hundred dollars; and</w:t>
      </w:r>
    </w:p>
    <w:p w:rsidR="00A01A2E" w:rsidRPr="002F372B" w:rsidRDefault="00A01A2E"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A2E" w:rsidRPr="0002245E" w:rsidRDefault="00A01A2E"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 xml:space="preserve">Whereas, </w:t>
      </w:r>
      <w:r w:rsidRPr="002F372B">
        <w:rPr>
          <w:color w:val="000000" w:themeColor="text1"/>
          <w:u w:color="000000" w:themeColor="text1"/>
        </w:rPr>
        <w:t>the sentences and fines of the Allendale Five</w:t>
      </w:r>
      <w:r>
        <w:rPr>
          <w:color w:val="000000" w:themeColor="text1"/>
          <w:u w:color="000000" w:themeColor="text1"/>
        </w:rPr>
        <w:t xml:space="preserve">, </w:t>
      </w:r>
      <w:r w:rsidRPr="0002245E">
        <w:rPr>
          <w:color w:val="000000" w:themeColor="text1"/>
        </w:rPr>
        <w:t>Bernard Brown, Maggie Gadson (deceased), Willa Marian Jennings, Larry O</w:t>
      </w:r>
      <w:r w:rsidRPr="00194B28">
        <w:rPr>
          <w:color w:val="000000" w:themeColor="text1"/>
        </w:rPr>
        <w:t>’</w:t>
      </w:r>
      <w:r w:rsidRPr="0002245E">
        <w:rPr>
          <w:color w:val="000000" w:themeColor="text1"/>
        </w:rPr>
        <w:t>Neal Priester, and Cleo Smokes (deceased)</w:t>
      </w:r>
      <w:r>
        <w:rPr>
          <w:color w:val="000000" w:themeColor="text1"/>
        </w:rPr>
        <w:t>,</w:t>
      </w:r>
      <w:r w:rsidRPr="002F372B">
        <w:rPr>
          <w:color w:val="000000" w:themeColor="text1"/>
          <w:u w:color="000000" w:themeColor="text1"/>
        </w:rPr>
        <w:t xml:space="preserve"> were commuted by the Johnson Administration via the Justice Department prior to the President</w:t>
      </w:r>
      <w:r w:rsidRPr="00194B28">
        <w:rPr>
          <w:color w:val="000000" w:themeColor="text1"/>
          <w:u w:color="000000" w:themeColor="text1"/>
        </w:rPr>
        <w:t>’</w:t>
      </w:r>
      <w:r w:rsidRPr="002F372B">
        <w:rPr>
          <w:color w:val="000000" w:themeColor="text1"/>
          <w:u w:color="000000" w:themeColor="text1"/>
        </w:rPr>
        <w:t>s signing of the Voting Rights Act into law on August 6, 1965</w:t>
      </w:r>
      <w:r>
        <w:rPr>
          <w:color w:val="000000" w:themeColor="text1"/>
          <w:u w:color="000000" w:themeColor="text1"/>
        </w:rPr>
        <w:t>; and</w:t>
      </w:r>
    </w:p>
    <w:p w:rsidR="00A01A2E" w:rsidRPr="0002245E" w:rsidRDefault="00A01A2E" w:rsidP="00C25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01A2E" w:rsidRDefault="00A01A2E" w:rsidP="00856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courage of these five Civil Rights heroes, as well as that of </w:t>
      </w:r>
      <w:r w:rsidRPr="002F372B">
        <w:rPr>
          <w:color w:val="000000" w:themeColor="text1"/>
          <w:u w:color="000000" w:themeColor="text1"/>
        </w:rPr>
        <w:t>m</w:t>
      </w:r>
      <w:r>
        <w:rPr>
          <w:color w:val="000000" w:themeColor="text1"/>
          <w:u w:color="000000" w:themeColor="text1"/>
        </w:rPr>
        <w:t>ore than five hundred</w:t>
      </w:r>
      <w:r w:rsidRPr="002F372B">
        <w:rPr>
          <w:color w:val="000000" w:themeColor="text1"/>
          <w:u w:color="000000" w:themeColor="text1"/>
        </w:rPr>
        <w:t xml:space="preserve"> other Allendale County citizens who attempted to register to vote at the </w:t>
      </w:r>
      <w:r>
        <w:rPr>
          <w:color w:val="000000" w:themeColor="text1"/>
          <w:u w:color="000000" w:themeColor="text1"/>
        </w:rPr>
        <w:t>c</w:t>
      </w:r>
      <w:r w:rsidRPr="002F372B">
        <w:rPr>
          <w:color w:val="000000" w:themeColor="text1"/>
          <w:u w:color="000000" w:themeColor="text1"/>
        </w:rPr>
        <w:t xml:space="preserve">ounty </w:t>
      </w:r>
      <w:r>
        <w:rPr>
          <w:color w:val="000000" w:themeColor="text1"/>
          <w:u w:color="000000" w:themeColor="text1"/>
        </w:rPr>
        <w:t>c</w:t>
      </w:r>
      <w:r w:rsidRPr="002F372B">
        <w:rPr>
          <w:color w:val="000000" w:themeColor="text1"/>
          <w:u w:color="000000" w:themeColor="text1"/>
        </w:rPr>
        <w:t>ourthouse during this period</w:t>
      </w:r>
      <w:r>
        <w:rPr>
          <w:color w:val="000000" w:themeColor="text1"/>
          <w:u w:color="000000" w:themeColor="text1"/>
        </w:rPr>
        <w:t xml:space="preserve">, is worthy of recognition and praise. </w:t>
      </w:r>
      <w:r>
        <w:t>Now, therefore,</w:t>
      </w:r>
    </w:p>
    <w:p w:rsidR="00A01A2E" w:rsidRDefault="00A01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2E" w:rsidRDefault="00A01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1A2E" w:rsidRDefault="00A01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2E" w:rsidRDefault="00A01A2E" w:rsidP="00740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Pr>
          <w:color w:val="000000" w:themeColor="text1"/>
          <w:u w:color="000000" w:themeColor="text1"/>
        </w:rPr>
        <w:t>honor the Allendale County Summer Community Organization and Political Education Project (SCOPE) of 1965 and the “Allendale Five” SCOPE participants who were jailed, tried, and convicted for attempting to register to vote.</w:t>
      </w:r>
    </w:p>
    <w:p w:rsidR="00A01A2E" w:rsidRDefault="00A01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A2E" w:rsidRDefault="00A01A2E" w:rsidP="00E15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Bernard Brown, Willa Marian Jennings, Larry O’Neal Priester, and to the families of Maggie Gadson and Cleo Smokes.</w:t>
      </w:r>
    </w:p>
    <w:p w:rsidR="00A01A2E" w:rsidRDefault="00A01A2E" w:rsidP="000C2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618D" w:rsidRDefault="00B3618D" w:rsidP="00A01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3618D" w:rsidSect="003322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33F" w:rsidRDefault="00C0033F" w:rsidP="009F0C77">
      <w:r>
        <w:separator/>
      </w:r>
    </w:p>
  </w:endnote>
  <w:endnote w:type="continuationSeparator" w:id="0">
    <w:p w:rsidR="00C0033F" w:rsidRDefault="00C003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54F318-2246-4461-B13C-82C69F3BCE1F}"/>
    <w:embedBold r:id="rId2" w:fontKey="{DF2150E2-30CA-4C15-BEEA-900782AB8B1E}"/>
  </w:font>
  <w:font w:name="Calibri">
    <w:panose1 w:val="020F0502020204030204"/>
    <w:charset w:val="00"/>
    <w:family w:val="swiss"/>
    <w:pitch w:val="variable"/>
    <w:sig w:usb0="E00002FF" w:usb1="4000ACFF" w:usb2="00000001" w:usb3="00000000" w:csb0="0000019F" w:csb1="00000000"/>
    <w:embedRegular r:id="rId3" w:fontKey="{95AF964B-715C-400F-8583-653B0A0CC990}"/>
  </w:font>
  <w:font w:name="Segoe UI">
    <w:panose1 w:val="020B0502040204020203"/>
    <w:charset w:val="00"/>
    <w:family w:val="swiss"/>
    <w:pitch w:val="variable"/>
    <w:sig w:usb0="E10022FF" w:usb1="C000E47F" w:usb2="00000029" w:usb3="00000000" w:csb0="000001DF" w:csb1="00000000"/>
    <w:embedRegular r:id="rId4" w:fontKey="{6A18457F-F689-43DB-AD18-9542F2F9608B}"/>
  </w:font>
  <w:font w:name="Cambria">
    <w:panose1 w:val="02040503050406030204"/>
    <w:charset w:val="00"/>
    <w:family w:val="roman"/>
    <w:pitch w:val="variable"/>
    <w:sig w:usb0="E00002FF" w:usb1="400004FF" w:usb2="00000000" w:usb3="00000000" w:csb0="0000019F" w:csb1="00000000"/>
    <w:embedRegular r:id="rId5" w:fontKey="{B63A73B6-519B-484B-BF7F-ABC24DD96E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BB7" w:rsidRPr="00A03F08" w:rsidRDefault="00A03F08" w:rsidP="00A03F08">
    <w:pPr>
      <w:pStyle w:val="Footer"/>
      <w:tabs>
        <w:tab w:val="clear" w:pos="4680"/>
        <w:tab w:val="clear" w:pos="9360"/>
        <w:tab w:val="center" w:pos="2995"/>
      </w:tabs>
      <w:spacing w:before="120"/>
    </w:pPr>
    <w:r>
      <w:t>[4096]</w:t>
    </w:r>
    <w:r>
      <w:tab/>
    </w:r>
    <w:r>
      <w:fldChar w:fldCharType="begin"/>
    </w:r>
    <w:r>
      <w:instrText xml:space="preserve"> PAGE  \* MERGEFORMAT </w:instrText>
    </w:r>
    <w:r>
      <w:fldChar w:fldCharType="separate"/>
    </w:r>
    <w:r w:rsidR="006732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33F" w:rsidRDefault="00C0033F" w:rsidP="009F0C77">
      <w:r>
        <w:separator/>
      </w:r>
    </w:p>
  </w:footnote>
  <w:footnote w:type="continuationSeparator" w:id="0">
    <w:p w:rsidR="00C0033F" w:rsidRDefault="00C003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54DG15"/>
    <w:docVar w:name="CoverBillType" w:val="r"/>
    <w:docVar w:name="docpath" w:val="L:\Council\bills\RM\1254DG15.DOCX"/>
    <w:docVar w:name="dvBillNumber" w:val="4096"/>
    <w:docVar w:name="dvBillNumberPrefix" w:val="H. "/>
    <w:docVar w:name="dvOriginalBody" w:val="House"/>
    <w:docVar w:name="dvSteno" w:val="RM"/>
    <w:docVar w:name="NameofBody" w:val="h"/>
    <w:docVar w:name="vgroup2" w:val="Council"/>
  </w:docVars>
  <w:rsids>
    <w:rsidRoot w:val="00C0033F"/>
    <w:rsid w:val="00011869"/>
    <w:rsid w:val="00015CD6"/>
    <w:rsid w:val="00035229"/>
    <w:rsid w:val="00073224"/>
    <w:rsid w:val="00086B85"/>
    <w:rsid w:val="00086C37"/>
    <w:rsid w:val="000C2B6E"/>
    <w:rsid w:val="000E1785"/>
    <w:rsid w:val="000F40FA"/>
    <w:rsid w:val="0010776B"/>
    <w:rsid w:val="00133E66"/>
    <w:rsid w:val="001435A3"/>
    <w:rsid w:val="00146ED3"/>
    <w:rsid w:val="00151044"/>
    <w:rsid w:val="00194B28"/>
    <w:rsid w:val="001D08F2"/>
    <w:rsid w:val="001D525B"/>
    <w:rsid w:val="001D7F4F"/>
    <w:rsid w:val="00200E60"/>
    <w:rsid w:val="00205238"/>
    <w:rsid w:val="00220DE5"/>
    <w:rsid w:val="002321B6"/>
    <w:rsid w:val="00250967"/>
    <w:rsid w:val="002543C8"/>
    <w:rsid w:val="0025541D"/>
    <w:rsid w:val="00280FE0"/>
    <w:rsid w:val="00284AAE"/>
    <w:rsid w:val="002E4576"/>
    <w:rsid w:val="002E5912"/>
    <w:rsid w:val="00301B21"/>
    <w:rsid w:val="00325348"/>
    <w:rsid w:val="0032732C"/>
    <w:rsid w:val="00331892"/>
    <w:rsid w:val="00336AD0"/>
    <w:rsid w:val="0037079A"/>
    <w:rsid w:val="00380079"/>
    <w:rsid w:val="003C4DAB"/>
    <w:rsid w:val="003D01E8"/>
    <w:rsid w:val="003E5288"/>
    <w:rsid w:val="003F6D79"/>
    <w:rsid w:val="0041760A"/>
    <w:rsid w:val="00417C01"/>
    <w:rsid w:val="004403BD"/>
    <w:rsid w:val="00461441"/>
    <w:rsid w:val="004809EE"/>
    <w:rsid w:val="004E73EC"/>
    <w:rsid w:val="004E7D54"/>
    <w:rsid w:val="00507C80"/>
    <w:rsid w:val="005273C6"/>
    <w:rsid w:val="00530A69"/>
    <w:rsid w:val="00545593"/>
    <w:rsid w:val="00577C6C"/>
    <w:rsid w:val="005B4354"/>
    <w:rsid w:val="005C2FE2"/>
    <w:rsid w:val="005E2BC9"/>
    <w:rsid w:val="00605102"/>
    <w:rsid w:val="006215AA"/>
    <w:rsid w:val="0067323B"/>
    <w:rsid w:val="006913C9"/>
    <w:rsid w:val="0069470D"/>
    <w:rsid w:val="00734F00"/>
    <w:rsid w:val="00740FCC"/>
    <w:rsid w:val="0077411C"/>
    <w:rsid w:val="007A70AE"/>
    <w:rsid w:val="008362E8"/>
    <w:rsid w:val="00856F82"/>
    <w:rsid w:val="008A1768"/>
    <w:rsid w:val="008F0F33"/>
    <w:rsid w:val="008F4429"/>
    <w:rsid w:val="00902508"/>
    <w:rsid w:val="0094021A"/>
    <w:rsid w:val="00951CE7"/>
    <w:rsid w:val="009B44AF"/>
    <w:rsid w:val="009C6A0B"/>
    <w:rsid w:val="009F0C77"/>
    <w:rsid w:val="009F4DD1"/>
    <w:rsid w:val="00A01A2E"/>
    <w:rsid w:val="00A03F08"/>
    <w:rsid w:val="00A41684"/>
    <w:rsid w:val="00A64E80"/>
    <w:rsid w:val="00A72BCD"/>
    <w:rsid w:val="00A741D9"/>
    <w:rsid w:val="00A833AB"/>
    <w:rsid w:val="00A9741D"/>
    <w:rsid w:val="00AD4B17"/>
    <w:rsid w:val="00AE39DD"/>
    <w:rsid w:val="00B05BB7"/>
    <w:rsid w:val="00B3618D"/>
    <w:rsid w:val="00B412D4"/>
    <w:rsid w:val="00BE3C22"/>
    <w:rsid w:val="00C0033F"/>
    <w:rsid w:val="00C0345E"/>
    <w:rsid w:val="00C25701"/>
    <w:rsid w:val="00C3483A"/>
    <w:rsid w:val="00C74E9D"/>
    <w:rsid w:val="00C82FD3"/>
    <w:rsid w:val="00C92819"/>
    <w:rsid w:val="00CC6B7B"/>
    <w:rsid w:val="00CD2089"/>
    <w:rsid w:val="00CF7CBF"/>
    <w:rsid w:val="00D73A67"/>
    <w:rsid w:val="00D970A9"/>
    <w:rsid w:val="00DB476A"/>
    <w:rsid w:val="00DC112C"/>
    <w:rsid w:val="00DC5D1E"/>
    <w:rsid w:val="00DF3845"/>
    <w:rsid w:val="00E15FB4"/>
    <w:rsid w:val="00E41911"/>
    <w:rsid w:val="00E92EEF"/>
    <w:rsid w:val="00EE2EB4"/>
    <w:rsid w:val="00EF1ACD"/>
    <w:rsid w:val="00EF2368"/>
    <w:rsid w:val="00F24442"/>
    <w:rsid w:val="00F50AE3"/>
    <w:rsid w:val="00F63F8F"/>
    <w:rsid w:val="00F6546E"/>
    <w:rsid w:val="00F656BA"/>
    <w:rsid w:val="00F67CF1"/>
    <w:rsid w:val="00F840F0"/>
    <w:rsid w:val="00FB0D0D"/>
    <w:rsid w:val="00FB3BA6"/>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01CDB5-08DF-4BD9-97E8-6352A7315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5D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D1E"/>
    <w:rPr>
      <w:rFonts w:ascii="Segoe UI" w:eastAsia="Times New Roman" w:hAnsi="Segoe UI" w:cs="Segoe UI"/>
      <w:sz w:val="18"/>
      <w:szCs w:val="18"/>
    </w:rPr>
  </w:style>
  <w:style w:type="character" w:styleId="Hyperlink">
    <w:name w:val="Hyperlink"/>
    <w:basedOn w:val="DefaultParagraphFont"/>
    <w:uiPriority w:val="99"/>
    <w:unhideWhenUsed/>
    <w:rsid w:val="00B361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96&amp;session=121&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3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96_20150505.docx" TargetMode="External"/><Relationship Id="rId4" Type="http://schemas.openxmlformats.org/officeDocument/2006/relationships/webSettings" Target="webSettings.xml"/><Relationship Id="rId9" Type="http://schemas.openxmlformats.org/officeDocument/2006/relationships/hyperlink" Target="file:///p:\pprever\2015-16\4096_2015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52E75-147F-4046-AF75-D9C187654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857</Words>
  <Characters>4886</Characters>
  <Application>Microsoft Office Word</Application>
  <DocSecurity>6</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4096: Allendale County Summer Community Organization - South Carolina Legislature Online</dc:title>
  <dc:creator>McDowell</dc:creator>
  <cp:lastModifiedBy>N Cumfer</cp:lastModifiedBy>
  <cp:revision>2</cp:revision>
  <cp:lastPrinted>2015-04-30T14:47:00Z</cp:lastPrinted>
  <dcterms:created xsi:type="dcterms:W3CDTF">2016-12-02T19:00:00Z</dcterms:created>
  <dcterms:modified xsi:type="dcterms:W3CDTF">2016-12-02T19:00:00Z</dcterms:modified>
</cp:coreProperties>
</file>