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F26" w:rsidRDefault="00FE6F26" w:rsidP="00FE6F26">
      <w:pPr>
        <w:widowControl w:val="0"/>
        <w:jc w:val="center"/>
      </w:pPr>
      <w:bookmarkStart w:id="0" w:name="_GoBack"/>
      <w:bookmarkEnd w:id="0"/>
      <w:r w:rsidRPr="00FE6F26">
        <w:rPr>
          <w:b/>
        </w:rPr>
        <w:t>South Carolina General Assembly</w:t>
      </w:r>
    </w:p>
    <w:p w:rsidR="00FE6F26" w:rsidRDefault="00FE6F26" w:rsidP="00FE6F26">
      <w:pPr>
        <w:widowControl w:val="0"/>
        <w:jc w:val="center"/>
      </w:pPr>
      <w:r>
        <w:t>121st Session, 2015-2016</w:t>
      </w:r>
    </w:p>
    <w:p w:rsidR="00FE6F26" w:rsidRDefault="00FE6F26" w:rsidP="00FE6F26">
      <w:pPr>
        <w:widowControl w:val="0"/>
        <w:jc w:val="left"/>
      </w:pPr>
    </w:p>
    <w:p w:rsidR="00FE6F26" w:rsidRDefault="00FE6F26" w:rsidP="00FE6F26">
      <w:pPr>
        <w:widowControl w:val="0"/>
        <w:jc w:val="left"/>
        <w:rPr>
          <w:b/>
        </w:rPr>
      </w:pPr>
      <w:r w:rsidRPr="00FE6F26">
        <w:rPr>
          <w:b/>
        </w:rPr>
        <w:t>H. 4492</w:t>
      </w:r>
    </w:p>
    <w:p w:rsidR="00FE6F26" w:rsidRDefault="00FE6F26" w:rsidP="00FE6F26">
      <w:pPr>
        <w:widowControl w:val="0"/>
        <w:jc w:val="left"/>
        <w:rPr>
          <w:b/>
        </w:rPr>
      </w:pPr>
    </w:p>
    <w:p w:rsidR="00FE6F26" w:rsidRDefault="00FE6F26" w:rsidP="00FE6F26">
      <w:pPr>
        <w:widowControl w:val="0"/>
        <w:jc w:val="left"/>
      </w:pPr>
      <w:r w:rsidRPr="00FE6F26">
        <w:rPr>
          <w:b/>
        </w:rPr>
        <w:t>STATUS INFORMATION</w:t>
      </w:r>
    </w:p>
    <w:p w:rsidR="00FE6F26" w:rsidRDefault="00FE6F26" w:rsidP="00FE6F26">
      <w:pPr>
        <w:widowControl w:val="0"/>
        <w:jc w:val="left"/>
      </w:pPr>
    </w:p>
    <w:p w:rsidR="00FE6F26" w:rsidRDefault="00FE6F26" w:rsidP="00FE6F26">
      <w:pPr>
        <w:widowControl w:val="0"/>
        <w:jc w:val="left"/>
      </w:pPr>
      <w:r>
        <w:t>General Bill</w:t>
      </w:r>
    </w:p>
    <w:p w:rsidR="00FE6F26" w:rsidRDefault="00CE36C9" w:rsidP="00FE6F26">
      <w:pPr>
        <w:widowControl w:val="0"/>
        <w:jc w:val="left"/>
      </w:pPr>
      <w:r>
        <w:t>Sponsors: Reps. Putnam, Clyburn, Collins, Clary, Erickson, Long, Ryhal, Herbkersman, Newton, Tinkler, Jordan, Hicks, McCoy, M.S. McLeod, Douglas, Henegan, Allison, G.M. Smith, Funderburk, Finlay and Pitts</w:t>
      </w:r>
    </w:p>
    <w:p w:rsidR="00FE6F26" w:rsidRDefault="00FE6F26" w:rsidP="00FE6F26">
      <w:pPr>
        <w:widowControl w:val="0"/>
        <w:jc w:val="left"/>
      </w:pPr>
      <w:r>
        <w:t>Document Path: l:\council\bills\bh\26374vr16.docx</w:t>
      </w:r>
    </w:p>
    <w:p w:rsidR="00FE6F26" w:rsidRDefault="00FE6F26" w:rsidP="00FE6F26">
      <w:pPr>
        <w:widowControl w:val="0"/>
        <w:jc w:val="left"/>
      </w:pPr>
    </w:p>
    <w:p w:rsidR="004C78A1" w:rsidRDefault="004C78A1" w:rsidP="00FE6F26">
      <w:pPr>
        <w:widowControl w:val="0"/>
        <w:jc w:val="left"/>
      </w:pPr>
      <w:r>
        <w:t>Introduced in the House on January 12, 2016</w:t>
      </w:r>
    </w:p>
    <w:p w:rsidR="004C78A1" w:rsidRDefault="004C78A1" w:rsidP="00FE6F26">
      <w:pPr>
        <w:widowControl w:val="0"/>
        <w:jc w:val="left"/>
      </w:pPr>
      <w:r>
        <w:t>Introduced in the Senate on April 20, 2016</w:t>
      </w:r>
    </w:p>
    <w:p w:rsidR="004C78A1" w:rsidRDefault="004C78A1" w:rsidP="00FE6F26">
      <w:pPr>
        <w:widowControl w:val="0"/>
        <w:jc w:val="left"/>
      </w:pPr>
      <w:r>
        <w:t>Last Amended on May 24, 2016</w:t>
      </w:r>
    </w:p>
    <w:p w:rsidR="004C78A1" w:rsidRDefault="004C78A1" w:rsidP="00FE6F26">
      <w:pPr>
        <w:widowControl w:val="0"/>
        <w:jc w:val="left"/>
      </w:pPr>
      <w:r>
        <w:t>Currently residing in conference committee</w:t>
      </w:r>
    </w:p>
    <w:p w:rsidR="004C78A1" w:rsidRDefault="004C78A1" w:rsidP="00FE6F26">
      <w:pPr>
        <w:widowControl w:val="0"/>
        <w:jc w:val="left"/>
      </w:pPr>
    </w:p>
    <w:p w:rsidR="00FE6F26" w:rsidRDefault="00FE6F26" w:rsidP="00FE6F26">
      <w:pPr>
        <w:widowControl w:val="0"/>
        <w:jc w:val="left"/>
      </w:pPr>
      <w:r>
        <w:t xml:space="preserve">Summary: </w:t>
      </w:r>
      <w:r w:rsidR="00890BA5">
        <w:t>Notice of  child abuse and neglect hearings</w:t>
      </w:r>
    </w:p>
    <w:p w:rsidR="00FE6F26" w:rsidRDefault="00FE6F26" w:rsidP="00FE6F26">
      <w:pPr>
        <w:widowControl w:val="0"/>
        <w:jc w:val="left"/>
      </w:pPr>
    </w:p>
    <w:p w:rsidR="00FE6F26" w:rsidRDefault="00FE6F26" w:rsidP="00FE6F26">
      <w:pPr>
        <w:widowControl w:val="0"/>
        <w:jc w:val="left"/>
      </w:pPr>
    </w:p>
    <w:p w:rsidR="00FE6F26" w:rsidRDefault="00FE6F26" w:rsidP="00FE6F26">
      <w:pPr>
        <w:widowControl w:val="0"/>
        <w:tabs>
          <w:tab w:val="center" w:pos="590"/>
          <w:tab w:val="center" w:pos="1440"/>
          <w:tab w:val="left" w:pos="1872"/>
          <w:tab w:val="left" w:pos="9187"/>
        </w:tabs>
        <w:jc w:val="left"/>
      </w:pPr>
      <w:r w:rsidRPr="00FE6F26">
        <w:rPr>
          <w:b/>
        </w:rPr>
        <w:t>HISTORY OF LEGISLATIVE ACTIONS</w:t>
      </w:r>
    </w:p>
    <w:p w:rsidR="00FE6F26" w:rsidRDefault="00FE6F26" w:rsidP="00FE6F26">
      <w:pPr>
        <w:widowControl w:val="0"/>
        <w:tabs>
          <w:tab w:val="center" w:pos="590"/>
          <w:tab w:val="center" w:pos="1440"/>
          <w:tab w:val="left" w:pos="1872"/>
          <w:tab w:val="left" w:pos="9187"/>
        </w:tabs>
        <w:jc w:val="left"/>
      </w:pPr>
    </w:p>
    <w:p w:rsidR="00FE6F26" w:rsidRPr="00FE6F26" w:rsidRDefault="00FE6F26" w:rsidP="00FE6F26">
      <w:pPr>
        <w:widowControl w:val="0"/>
        <w:tabs>
          <w:tab w:val="center" w:pos="590"/>
          <w:tab w:val="center" w:pos="1440"/>
          <w:tab w:val="left" w:pos="1872"/>
          <w:tab w:val="left" w:pos="9187"/>
        </w:tabs>
        <w:jc w:val="left"/>
      </w:pPr>
      <w:r w:rsidRPr="00FE6F26">
        <w:rPr>
          <w:u w:val="single"/>
        </w:rPr>
        <w:tab/>
        <w:t>Date</w:t>
      </w:r>
      <w:r w:rsidRPr="00FE6F26">
        <w:rPr>
          <w:u w:val="single"/>
        </w:rPr>
        <w:tab/>
        <w:t>Body</w:t>
      </w:r>
      <w:r w:rsidRPr="00FE6F26">
        <w:rPr>
          <w:u w:val="single"/>
        </w:rPr>
        <w:tab/>
        <w:t>Action Description with journal page number</w:t>
      </w:r>
      <w:r w:rsidRPr="00FE6F26">
        <w:rPr>
          <w:u w:val="single"/>
        </w:rPr>
        <w:tab/>
      </w:r>
    </w:p>
    <w:p w:rsidR="00234A75" w:rsidRDefault="00234A75" w:rsidP="00234A75">
      <w:pPr>
        <w:widowControl w:val="0"/>
        <w:tabs>
          <w:tab w:val="right" w:pos="1008"/>
          <w:tab w:val="left" w:pos="1152"/>
          <w:tab w:val="left" w:pos="1872"/>
          <w:tab w:val="left" w:pos="9187"/>
        </w:tabs>
        <w:ind w:left="2088" w:hanging="2088"/>
        <w:jc w:val="left"/>
      </w:pPr>
      <w:r>
        <w:tab/>
        <w:t>12/3/2015</w:t>
      </w:r>
      <w:r>
        <w:tab/>
        <w:t>House</w:t>
      </w:r>
      <w:r>
        <w:tab/>
      </w:r>
      <w:r w:rsidRPr="00090D54">
        <w:t>Prefiled</w:t>
      </w:r>
    </w:p>
    <w:p w:rsidR="00234A75" w:rsidRDefault="00234A75" w:rsidP="00234A75">
      <w:pPr>
        <w:widowControl w:val="0"/>
        <w:tabs>
          <w:tab w:val="right" w:pos="1008"/>
          <w:tab w:val="left" w:pos="1152"/>
          <w:tab w:val="left" w:pos="1872"/>
          <w:tab w:val="left" w:pos="9187"/>
        </w:tabs>
        <w:ind w:left="2088" w:hanging="2088"/>
        <w:jc w:val="left"/>
      </w:pPr>
      <w:r>
        <w:tab/>
        <w:t>12/3/2015</w:t>
      </w:r>
      <w:r>
        <w:tab/>
        <w:t>House</w:t>
      </w:r>
      <w:r>
        <w:tab/>
      </w:r>
      <w:r w:rsidRPr="00090D54">
        <w:t xml:space="preserve">Referred to Committee on </w:t>
      </w:r>
      <w:r w:rsidRPr="00090D54">
        <w:rPr>
          <w:b/>
        </w:rPr>
        <w:t>Judiciary</w:t>
      </w:r>
    </w:p>
    <w:p w:rsidR="00234A75" w:rsidRDefault="00234A75" w:rsidP="00234A75">
      <w:pPr>
        <w:widowControl w:val="0"/>
        <w:tabs>
          <w:tab w:val="right" w:pos="1008"/>
          <w:tab w:val="left" w:pos="1152"/>
          <w:tab w:val="left" w:pos="1872"/>
          <w:tab w:val="left" w:pos="9187"/>
        </w:tabs>
        <w:ind w:left="2088" w:hanging="2088"/>
        <w:jc w:val="left"/>
      </w:pPr>
      <w:r>
        <w:tab/>
        <w:t>1/12/2016</w:t>
      </w:r>
      <w:r>
        <w:tab/>
        <w:t>House</w:t>
      </w:r>
      <w:r>
        <w:tab/>
      </w:r>
      <w:r w:rsidRPr="00090D54">
        <w:t>Introduced and read first time (</w:t>
      </w:r>
      <w:hyperlink r:id="rId7" w:history="1">
        <w:r w:rsidRPr="006E59F4">
          <w:rPr>
            <w:rStyle w:val="Hyperlink"/>
          </w:rPr>
          <w:t>House Journal</w:t>
        </w:r>
        <w:r w:rsidRPr="006E59F4">
          <w:rPr>
            <w:rStyle w:val="Hyperlink"/>
          </w:rPr>
          <w:noBreakHyphen/>
          <w:t>page 81</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1/12/2016</w:t>
      </w:r>
      <w:r>
        <w:tab/>
        <w:t>House</w:t>
      </w:r>
      <w:r>
        <w:tab/>
      </w:r>
      <w:r w:rsidRPr="00090D54">
        <w:t xml:space="preserve">Referred to Committee on </w:t>
      </w:r>
      <w:r w:rsidRPr="00090D54">
        <w:rPr>
          <w:b/>
        </w:rPr>
        <w:t>Judiciary</w:t>
      </w:r>
      <w:r>
        <w:t xml:space="preserve"> </w:t>
      </w:r>
      <w:r w:rsidRPr="00090D54">
        <w:t>(</w:t>
      </w:r>
      <w:hyperlink r:id="rId8" w:history="1">
        <w:r w:rsidRPr="006E59F4">
          <w:rPr>
            <w:rStyle w:val="Hyperlink"/>
          </w:rPr>
          <w:t>House Journal</w:t>
        </w:r>
        <w:r w:rsidRPr="006E59F4">
          <w:rPr>
            <w:rStyle w:val="Hyperlink"/>
          </w:rPr>
          <w:noBreakHyphen/>
          <w:t>page 81</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3/2/2016</w:t>
      </w:r>
      <w:r>
        <w:tab/>
        <w:t>House</w:t>
      </w:r>
      <w:r>
        <w:tab/>
      </w:r>
      <w:r w:rsidRPr="00090D54">
        <w:t xml:space="preserve">Member(s) request </w:t>
      </w:r>
      <w:r>
        <w:t xml:space="preserve">name added as sponsor: Collins, </w:t>
      </w:r>
      <w:r w:rsidRPr="00090D54">
        <w:t>Clary, Eric</w:t>
      </w:r>
      <w:r>
        <w:t xml:space="preserve">kson, Long, Ryhal, Herbkersman, </w:t>
      </w:r>
      <w:r w:rsidRPr="00090D54">
        <w:t>Newton,</w:t>
      </w:r>
      <w:r>
        <w:t xml:space="preserve"> Tinkler, Jordan, Hicks, McCoy, </w:t>
      </w:r>
      <w:r w:rsidRPr="00090D54">
        <w:t>M.S.McL</w:t>
      </w:r>
      <w:r>
        <w:t xml:space="preserve">eod, Douglas, Henegan, Allison, </w:t>
      </w:r>
      <w:r w:rsidRPr="00090D54">
        <w:t>G.M.Smith, Funderburk</w:t>
      </w:r>
    </w:p>
    <w:p w:rsidR="00234A75" w:rsidRDefault="00234A75" w:rsidP="00234A75">
      <w:pPr>
        <w:widowControl w:val="0"/>
        <w:tabs>
          <w:tab w:val="right" w:pos="1008"/>
          <w:tab w:val="left" w:pos="1152"/>
          <w:tab w:val="left" w:pos="1872"/>
          <w:tab w:val="left" w:pos="9187"/>
        </w:tabs>
        <w:ind w:left="2088" w:hanging="2088"/>
        <w:jc w:val="left"/>
      </w:pPr>
      <w:r>
        <w:tab/>
        <w:t>3/3/2016</w:t>
      </w:r>
      <w:r>
        <w:tab/>
        <w:t>House</w:t>
      </w:r>
      <w:r>
        <w:tab/>
      </w:r>
      <w:r w:rsidRPr="00090D54">
        <w:t>Member(s) request name added as sponsor: Finlay</w:t>
      </w:r>
    </w:p>
    <w:p w:rsidR="00234A75" w:rsidRDefault="00234A75" w:rsidP="00234A75">
      <w:pPr>
        <w:widowControl w:val="0"/>
        <w:tabs>
          <w:tab w:val="right" w:pos="1008"/>
          <w:tab w:val="left" w:pos="1152"/>
          <w:tab w:val="left" w:pos="1872"/>
          <w:tab w:val="left" w:pos="9187"/>
        </w:tabs>
        <w:ind w:left="2088" w:hanging="2088"/>
        <w:jc w:val="left"/>
      </w:pPr>
      <w:r>
        <w:tab/>
        <w:t>4/13/2016</w:t>
      </w:r>
      <w:r>
        <w:tab/>
        <w:t>House</w:t>
      </w:r>
      <w:r>
        <w:tab/>
      </w:r>
      <w:r w:rsidRPr="00090D54">
        <w:t>Committee r</w:t>
      </w:r>
      <w:r>
        <w:t xml:space="preserve">eport: Favorable with amendment </w:t>
      </w:r>
      <w:r w:rsidRPr="00090D54">
        <w:rPr>
          <w:b/>
        </w:rPr>
        <w:t>Judiciary</w:t>
      </w:r>
      <w:r w:rsidRPr="00090D54">
        <w:t xml:space="preserve"> (</w:t>
      </w:r>
      <w:hyperlink r:id="rId9" w:history="1">
        <w:r w:rsidRPr="006E59F4">
          <w:rPr>
            <w:rStyle w:val="Hyperlink"/>
          </w:rPr>
          <w:t>House Journal</w:t>
        </w:r>
        <w:r w:rsidRPr="006E59F4">
          <w:rPr>
            <w:rStyle w:val="Hyperlink"/>
          </w:rPr>
          <w:noBreakHyphen/>
          <w:t>page 80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4/19/2016</w:t>
      </w:r>
      <w:r>
        <w:tab/>
        <w:t>House</w:t>
      </w:r>
      <w:r>
        <w:tab/>
      </w:r>
      <w:r w:rsidRPr="00090D54">
        <w:t>Member(s) request name added as sponsor: Pitts</w:t>
      </w:r>
    </w:p>
    <w:p w:rsidR="00234A75" w:rsidRDefault="00234A75" w:rsidP="00234A75">
      <w:pPr>
        <w:widowControl w:val="0"/>
        <w:tabs>
          <w:tab w:val="right" w:pos="1008"/>
          <w:tab w:val="left" w:pos="1152"/>
          <w:tab w:val="left" w:pos="1872"/>
          <w:tab w:val="left" w:pos="9187"/>
        </w:tabs>
        <w:ind w:left="2088" w:hanging="2088"/>
        <w:jc w:val="left"/>
      </w:pPr>
      <w:r>
        <w:tab/>
        <w:t>4/19/2016</w:t>
      </w:r>
      <w:r>
        <w:tab/>
        <w:t>House</w:t>
      </w:r>
      <w:r>
        <w:tab/>
      </w:r>
      <w:r w:rsidRPr="00090D54">
        <w:t>Amended (</w:t>
      </w:r>
      <w:hyperlink r:id="rId10" w:history="1">
        <w:r w:rsidRPr="006E59F4">
          <w:rPr>
            <w:rStyle w:val="Hyperlink"/>
          </w:rPr>
          <w:t>House Journal</w:t>
        </w:r>
        <w:r w:rsidRPr="006E59F4">
          <w:rPr>
            <w:rStyle w:val="Hyperlink"/>
          </w:rPr>
          <w:noBreakHyphen/>
          <w:t>page 29</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4/19/2016</w:t>
      </w:r>
      <w:r>
        <w:tab/>
        <w:t>House</w:t>
      </w:r>
      <w:r>
        <w:tab/>
      </w:r>
      <w:r w:rsidRPr="00090D54">
        <w:t>Read second time (</w:t>
      </w:r>
      <w:hyperlink r:id="rId11" w:history="1">
        <w:r w:rsidRPr="006E59F4">
          <w:rPr>
            <w:rStyle w:val="Hyperlink"/>
          </w:rPr>
          <w:t>House Journal</w:t>
        </w:r>
        <w:r w:rsidRPr="006E59F4">
          <w:rPr>
            <w:rStyle w:val="Hyperlink"/>
          </w:rPr>
          <w:noBreakHyphen/>
          <w:t>page 29</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4/19/2016</w:t>
      </w:r>
      <w:r>
        <w:tab/>
        <w:t>House</w:t>
      </w:r>
      <w:r>
        <w:tab/>
      </w:r>
      <w:r w:rsidRPr="00090D54">
        <w:t>Roll call Yeas</w:t>
      </w:r>
      <w:r>
        <w:noBreakHyphen/>
      </w:r>
      <w:r w:rsidRPr="00090D54">
        <w:t>102  Nays</w:t>
      </w:r>
      <w:r>
        <w:noBreakHyphen/>
      </w:r>
      <w:r w:rsidRPr="00090D54">
        <w:t>0 (</w:t>
      </w:r>
      <w:hyperlink r:id="rId12" w:history="1">
        <w:r w:rsidRPr="006E59F4">
          <w:rPr>
            <w:rStyle w:val="Hyperlink"/>
          </w:rPr>
          <w:t>House Journal</w:t>
        </w:r>
        <w:r w:rsidRPr="006E59F4">
          <w:rPr>
            <w:rStyle w:val="Hyperlink"/>
          </w:rPr>
          <w:noBreakHyphen/>
          <w:t>page 31</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4/20/2016</w:t>
      </w:r>
      <w:r>
        <w:tab/>
        <w:t>House</w:t>
      </w:r>
      <w:r>
        <w:tab/>
      </w:r>
      <w:r w:rsidRPr="00090D54">
        <w:t>Adopted, sent to Senate (</w:t>
      </w:r>
      <w:hyperlink r:id="rId13" w:history="1">
        <w:r w:rsidRPr="006E59F4">
          <w:rPr>
            <w:rStyle w:val="Hyperlink"/>
          </w:rPr>
          <w:t>House Journal</w:t>
        </w:r>
        <w:r w:rsidRPr="006E59F4">
          <w:rPr>
            <w:rStyle w:val="Hyperlink"/>
          </w:rPr>
          <w:noBreakHyphen/>
          <w:t>page 227</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4/20/2016</w:t>
      </w:r>
      <w:r>
        <w:tab/>
        <w:t>Senate</w:t>
      </w:r>
      <w:r>
        <w:tab/>
      </w:r>
      <w:r w:rsidRPr="00090D54">
        <w:t>Introduced and read first time (</w:t>
      </w:r>
      <w:hyperlink r:id="rId14" w:history="1">
        <w:r w:rsidRPr="006E59F4">
          <w:rPr>
            <w:rStyle w:val="Hyperlink"/>
          </w:rPr>
          <w:t>Senate Journal</w:t>
        </w:r>
        <w:r w:rsidRPr="006E59F4">
          <w:rPr>
            <w:rStyle w:val="Hyperlink"/>
          </w:rPr>
          <w:noBreakHyphen/>
          <w:t>page 4</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4/20/2016</w:t>
      </w:r>
      <w:r>
        <w:tab/>
        <w:t>Senate</w:t>
      </w:r>
      <w:r>
        <w:tab/>
      </w:r>
      <w:r w:rsidRPr="00090D54">
        <w:t xml:space="preserve">Referred to Committee on </w:t>
      </w:r>
      <w:r w:rsidRPr="00090D54">
        <w:rPr>
          <w:b/>
        </w:rPr>
        <w:t>Judiciary</w:t>
      </w:r>
      <w:r>
        <w:t xml:space="preserve"> </w:t>
      </w:r>
      <w:r w:rsidRPr="00090D54">
        <w:t>(</w:t>
      </w:r>
      <w:hyperlink r:id="rId15" w:history="1">
        <w:r w:rsidRPr="006E59F4">
          <w:rPr>
            <w:rStyle w:val="Hyperlink"/>
          </w:rPr>
          <w:t>Senate Journal</w:t>
        </w:r>
        <w:r w:rsidRPr="006E59F4">
          <w:rPr>
            <w:rStyle w:val="Hyperlink"/>
          </w:rPr>
          <w:noBreakHyphen/>
          <w:t>page 4</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4/20/2016</w:t>
      </w:r>
      <w:r>
        <w:tab/>
        <w:t>Senate</w:t>
      </w:r>
      <w:r>
        <w:tab/>
      </w:r>
      <w:r w:rsidRPr="00090D54">
        <w:t>Referred to Subcommittee: Young (ch), McElveen, Shealy</w:t>
      </w:r>
    </w:p>
    <w:p w:rsidR="00234A75" w:rsidRDefault="00234A75" w:rsidP="00234A75">
      <w:pPr>
        <w:widowControl w:val="0"/>
        <w:tabs>
          <w:tab w:val="right" w:pos="1008"/>
          <w:tab w:val="left" w:pos="1152"/>
          <w:tab w:val="left" w:pos="1872"/>
          <w:tab w:val="left" w:pos="9187"/>
        </w:tabs>
        <w:ind w:left="2088" w:hanging="2088"/>
        <w:jc w:val="left"/>
      </w:pPr>
      <w:r>
        <w:tab/>
        <w:t>5/11/2016</w:t>
      </w:r>
      <w:r>
        <w:tab/>
        <w:t>Senate</w:t>
      </w:r>
      <w:r>
        <w:tab/>
      </w:r>
      <w:r w:rsidRPr="00090D54">
        <w:t>Committee r</w:t>
      </w:r>
      <w:r>
        <w:t xml:space="preserve">eport: Favorable with amendment </w:t>
      </w:r>
      <w:r w:rsidRPr="00090D54">
        <w:rPr>
          <w:b/>
        </w:rPr>
        <w:t>Judiciary</w:t>
      </w:r>
      <w:r w:rsidRPr="00090D54">
        <w:t xml:space="preserve"> (</w:t>
      </w:r>
      <w:hyperlink r:id="rId16" w:history="1">
        <w:r w:rsidRPr="006E59F4">
          <w:rPr>
            <w:rStyle w:val="Hyperlink"/>
          </w:rPr>
          <w:t>Senate Journal</w:t>
        </w:r>
        <w:r w:rsidRPr="006E59F4">
          <w:rPr>
            <w:rStyle w:val="Hyperlink"/>
          </w:rPr>
          <w:noBreakHyphen/>
          <w:t>page 16</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5/12/2016</w:t>
      </w:r>
      <w:r>
        <w:tab/>
      </w:r>
      <w:r>
        <w:tab/>
      </w:r>
      <w:r w:rsidRPr="00090D54">
        <w:t>Scrivener's error corrected</w:t>
      </w:r>
    </w:p>
    <w:p w:rsidR="00234A75" w:rsidRDefault="00234A75" w:rsidP="00234A75">
      <w:pPr>
        <w:widowControl w:val="0"/>
        <w:tabs>
          <w:tab w:val="right" w:pos="1008"/>
          <w:tab w:val="left" w:pos="1152"/>
          <w:tab w:val="left" w:pos="1872"/>
          <w:tab w:val="left" w:pos="9187"/>
        </w:tabs>
        <w:ind w:left="2088" w:hanging="2088"/>
        <w:jc w:val="left"/>
      </w:pPr>
      <w:r>
        <w:tab/>
        <w:t>5/24/2016</w:t>
      </w:r>
      <w:r>
        <w:tab/>
        <w:t>Senate</w:t>
      </w:r>
      <w:r>
        <w:tab/>
      </w:r>
      <w:r w:rsidRPr="00090D54">
        <w:t>Committe</w:t>
      </w:r>
      <w:r>
        <w:t xml:space="preserve">e Amendment Amended and Adopted </w:t>
      </w:r>
      <w:r w:rsidRPr="00090D54">
        <w:t>(</w:t>
      </w:r>
      <w:hyperlink r:id="rId17" w:history="1">
        <w:r w:rsidRPr="006E59F4">
          <w:rPr>
            <w:rStyle w:val="Hyperlink"/>
          </w:rPr>
          <w:t>Senate Journal</w:t>
        </w:r>
        <w:r w:rsidRPr="006E59F4">
          <w:rPr>
            <w:rStyle w:val="Hyperlink"/>
          </w:rPr>
          <w:noBreakHyphen/>
          <w:t>page 30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5/24/2016</w:t>
      </w:r>
      <w:r>
        <w:tab/>
        <w:t>Senate</w:t>
      </w:r>
      <w:r>
        <w:tab/>
      </w:r>
      <w:r w:rsidRPr="00090D54">
        <w:t>Amended (</w:t>
      </w:r>
      <w:hyperlink r:id="rId18" w:history="1">
        <w:r w:rsidRPr="006E59F4">
          <w:rPr>
            <w:rStyle w:val="Hyperlink"/>
          </w:rPr>
          <w:t>Senate Journal</w:t>
        </w:r>
        <w:r w:rsidRPr="006E59F4">
          <w:rPr>
            <w:rStyle w:val="Hyperlink"/>
          </w:rPr>
          <w:noBreakHyphen/>
          <w:t>page 30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5/24/2016</w:t>
      </w:r>
      <w:r>
        <w:tab/>
        <w:t>Senate</w:t>
      </w:r>
      <w:r>
        <w:tab/>
      </w:r>
      <w:r w:rsidRPr="00090D54">
        <w:t>Read second time (</w:t>
      </w:r>
      <w:hyperlink r:id="rId19" w:history="1">
        <w:r w:rsidRPr="006E59F4">
          <w:rPr>
            <w:rStyle w:val="Hyperlink"/>
          </w:rPr>
          <w:t>Senate Journal</w:t>
        </w:r>
        <w:r w:rsidRPr="006E59F4">
          <w:rPr>
            <w:rStyle w:val="Hyperlink"/>
          </w:rPr>
          <w:noBreakHyphen/>
          <w:t>page 30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5/24/2016</w:t>
      </w:r>
      <w:r>
        <w:tab/>
        <w:t>Senate</w:t>
      </w:r>
      <w:r>
        <w:tab/>
      </w:r>
      <w:r w:rsidRPr="00090D54">
        <w:t>Roll call Ayes</w:t>
      </w:r>
      <w:r>
        <w:noBreakHyphen/>
      </w:r>
      <w:r w:rsidRPr="00090D54">
        <w:t>42  Nays</w:t>
      </w:r>
      <w:r>
        <w:noBreakHyphen/>
      </w:r>
      <w:r w:rsidRPr="00090D54">
        <w:t>0 (</w:t>
      </w:r>
      <w:hyperlink r:id="rId20" w:history="1">
        <w:r w:rsidRPr="006E59F4">
          <w:rPr>
            <w:rStyle w:val="Hyperlink"/>
          </w:rPr>
          <w:t>Senate Journal</w:t>
        </w:r>
        <w:r w:rsidRPr="006E59F4">
          <w:rPr>
            <w:rStyle w:val="Hyperlink"/>
          </w:rPr>
          <w:noBreakHyphen/>
          <w:t>page 30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5/25/2016</w:t>
      </w:r>
      <w:r>
        <w:tab/>
        <w:t>Senate</w:t>
      </w:r>
      <w:r>
        <w:tab/>
      </w:r>
      <w:r w:rsidRPr="00090D54">
        <w:t xml:space="preserve">Read third </w:t>
      </w:r>
      <w:r>
        <w:t xml:space="preserve">time and returned to House with </w:t>
      </w:r>
      <w:r w:rsidRPr="00090D54">
        <w:t>amendments (</w:t>
      </w:r>
      <w:hyperlink r:id="rId21" w:history="1">
        <w:r w:rsidRPr="006E59F4">
          <w:rPr>
            <w:rStyle w:val="Hyperlink"/>
          </w:rPr>
          <w:t>Senate Journal</w:t>
        </w:r>
        <w:r w:rsidRPr="006E59F4">
          <w:rPr>
            <w:rStyle w:val="Hyperlink"/>
          </w:rPr>
          <w:noBreakHyphen/>
          <w:t>page 11</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5/25/2016</w:t>
      </w:r>
      <w:r>
        <w:tab/>
      </w:r>
      <w:r>
        <w:tab/>
      </w:r>
      <w:r w:rsidRPr="00090D54">
        <w:t>Scrivener's error corrected</w:t>
      </w:r>
    </w:p>
    <w:p w:rsidR="00234A75" w:rsidRDefault="00234A75" w:rsidP="00234A75">
      <w:pPr>
        <w:widowControl w:val="0"/>
        <w:tabs>
          <w:tab w:val="right" w:pos="1008"/>
          <w:tab w:val="left" w:pos="1152"/>
          <w:tab w:val="left" w:pos="1872"/>
          <w:tab w:val="left" w:pos="9187"/>
        </w:tabs>
        <w:ind w:left="2088" w:hanging="2088"/>
        <w:jc w:val="left"/>
      </w:pPr>
      <w:r>
        <w:tab/>
        <w:t>5/26/2016</w:t>
      </w:r>
      <w:r>
        <w:tab/>
        <w:t>House</w:t>
      </w:r>
      <w:r>
        <w:tab/>
      </w:r>
      <w:r w:rsidRPr="00090D54">
        <w:t>Non</w:t>
      </w:r>
      <w:r>
        <w:noBreakHyphen/>
        <w:t xml:space="preserve">concurrence in Senate amendment </w:t>
      </w:r>
      <w:r w:rsidRPr="00090D54">
        <w:t>(</w:t>
      </w:r>
      <w:hyperlink r:id="rId22" w:history="1">
        <w:r w:rsidRPr="006E59F4">
          <w:rPr>
            <w:rStyle w:val="Hyperlink"/>
          </w:rPr>
          <w:t>House Journal</w:t>
        </w:r>
        <w:r w:rsidRPr="006E59F4">
          <w:rPr>
            <w:rStyle w:val="Hyperlink"/>
          </w:rPr>
          <w:noBreakHyphen/>
          <w:t>page 72</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5/26/2016</w:t>
      </w:r>
      <w:r>
        <w:tab/>
        <w:t>House</w:t>
      </w:r>
      <w:r>
        <w:tab/>
      </w:r>
      <w:r w:rsidRPr="00090D54">
        <w:t>Roll call Yeas</w:t>
      </w:r>
      <w:r>
        <w:noBreakHyphen/>
      </w:r>
      <w:r w:rsidRPr="00090D54">
        <w:t>0  Nays</w:t>
      </w:r>
      <w:r>
        <w:noBreakHyphen/>
      </w:r>
      <w:r w:rsidRPr="00090D54">
        <w:t>89 (</w:t>
      </w:r>
      <w:hyperlink r:id="rId23" w:history="1">
        <w:r w:rsidRPr="006E59F4">
          <w:rPr>
            <w:rStyle w:val="Hyperlink"/>
          </w:rPr>
          <w:t>House Journal</w:t>
        </w:r>
        <w:r w:rsidRPr="006E59F4">
          <w:rPr>
            <w:rStyle w:val="Hyperlink"/>
          </w:rPr>
          <w:noBreakHyphen/>
          <w:t>page 72</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6/1/2016</w:t>
      </w:r>
      <w:r>
        <w:tab/>
        <w:t>Senate</w:t>
      </w:r>
      <w:r>
        <w:tab/>
      </w:r>
      <w:r w:rsidRPr="00090D54">
        <w:t>Senate insist</w:t>
      </w:r>
      <w:r>
        <w:t xml:space="preserve">s upon amendment and conference </w:t>
      </w:r>
      <w:r w:rsidRPr="00090D54">
        <w:t>committee ap</w:t>
      </w:r>
      <w:r>
        <w:t xml:space="preserve">pointed Shealy, Young, McElveen </w:t>
      </w:r>
      <w:r w:rsidRPr="00090D54">
        <w:t>(</w:t>
      </w:r>
      <w:hyperlink r:id="rId24" w:history="1">
        <w:r w:rsidRPr="006E59F4">
          <w:rPr>
            <w:rStyle w:val="Hyperlink"/>
          </w:rPr>
          <w:t>Senate Journal</w:t>
        </w:r>
        <w:r w:rsidRPr="006E59F4">
          <w:rPr>
            <w:rStyle w:val="Hyperlink"/>
          </w:rPr>
          <w:noBreakHyphen/>
          <w:t>page 10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6/1/2016</w:t>
      </w:r>
      <w:r>
        <w:tab/>
        <w:t>House</w:t>
      </w:r>
      <w:r>
        <w:tab/>
      </w:r>
      <w:r w:rsidRPr="00090D54">
        <w:t>Conference comm</w:t>
      </w:r>
      <w:r>
        <w:t xml:space="preserve">ittee appointed Putnam, McCoy,  </w:t>
      </w:r>
      <w:r w:rsidRPr="00090D54">
        <w:t>Norrell (</w:t>
      </w:r>
      <w:hyperlink r:id="rId25" w:history="1">
        <w:r w:rsidRPr="006E59F4">
          <w:rPr>
            <w:rStyle w:val="Hyperlink"/>
          </w:rPr>
          <w:t>House Journal</w:t>
        </w:r>
        <w:r w:rsidRPr="006E59F4">
          <w:rPr>
            <w:rStyle w:val="Hyperlink"/>
          </w:rPr>
          <w:noBreakHyphen/>
          <w:t>page 10</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lastRenderedPageBreak/>
        <w:tab/>
        <w:t>6/15/2016</w:t>
      </w:r>
      <w:r>
        <w:tab/>
        <w:t>House</w:t>
      </w:r>
      <w:r>
        <w:tab/>
      </w:r>
      <w:r w:rsidRPr="00090D54">
        <w:t>Conference report adopted (</w:t>
      </w:r>
      <w:hyperlink r:id="rId26" w:history="1">
        <w:r w:rsidRPr="006E59F4">
          <w:rPr>
            <w:rStyle w:val="Hyperlink"/>
          </w:rPr>
          <w:t>House Journal</w:t>
        </w:r>
        <w:r w:rsidRPr="006E59F4">
          <w:rPr>
            <w:rStyle w:val="Hyperlink"/>
          </w:rPr>
          <w:noBreakHyphen/>
          <w:t>page 29</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r>
        <w:tab/>
        <w:t>6/15/2016</w:t>
      </w:r>
      <w:r>
        <w:tab/>
        <w:t>House</w:t>
      </w:r>
      <w:r>
        <w:tab/>
      </w:r>
      <w:r w:rsidRPr="00090D54">
        <w:t>Roll call Yeas</w:t>
      </w:r>
      <w:r>
        <w:noBreakHyphen/>
      </w:r>
      <w:r w:rsidRPr="00090D54">
        <w:t>101  Nays</w:t>
      </w:r>
      <w:r>
        <w:noBreakHyphen/>
      </w:r>
      <w:r w:rsidRPr="00090D54">
        <w:t>0 (</w:t>
      </w:r>
      <w:hyperlink r:id="rId27" w:history="1">
        <w:r w:rsidRPr="006E59F4">
          <w:rPr>
            <w:rStyle w:val="Hyperlink"/>
          </w:rPr>
          <w:t>House Journal</w:t>
        </w:r>
        <w:r w:rsidRPr="006E59F4">
          <w:rPr>
            <w:rStyle w:val="Hyperlink"/>
          </w:rPr>
          <w:noBreakHyphen/>
          <w:t>page 32</w:t>
        </w:r>
      </w:hyperlink>
      <w:r w:rsidRPr="00090D54">
        <w:t>)</w:t>
      </w:r>
    </w:p>
    <w:p w:rsidR="00234A75" w:rsidRDefault="00234A75" w:rsidP="00234A75">
      <w:pPr>
        <w:widowControl w:val="0"/>
        <w:tabs>
          <w:tab w:val="right" w:pos="1008"/>
          <w:tab w:val="left" w:pos="1152"/>
          <w:tab w:val="left" w:pos="1872"/>
          <w:tab w:val="left" w:pos="9187"/>
        </w:tabs>
        <w:ind w:left="2088" w:hanging="2088"/>
        <w:jc w:val="left"/>
      </w:pPr>
    </w:p>
    <w:p w:rsidR="00FE6F26" w:rsidRDefault="00FE6F26" w:rsidP="00FE6F26">
      <w:pPr>
        <w:widowControl w:val="0"/>
        <w:tabs>
          <w:tab w:val="right" w:pos="1008"/>
          <w:tab w:val="left" w:pos="1152"/>
          <w:tab w:val="left" w:pos="1872"/>
          <w:tab w:val="left" w:pos="9187"/>
        </w:tabs>
        <w:ind w:left="2088" w:hanging="2088"/>
        <w:jc w:val="left"/>
      </w:pPr>
      <w:r>
        <w:t xml:space="preserve">View the latest </w:t>
      </w:r>
      <w:hyperlink r:id="rId28" w:history="1">
        <w:r w:rsidRPr="00FE6F26">
          <w:rPr>
            <w:rStyle w:val="Hyperlink"/>
          </w:rPr>
          <w:t>legislative information</w:t>
        </w:r>
      </w:hyperlink>
      <w:r>
        <w:t xml:space="preserve"> at the website</w:t>
      </w:r>
    </w:p>
    <w:p w:rsidR="00FE6F26" w:rsidRDefault="00FE6F26" w:rsidP="00FE6F26">
      <w:pPr>
        <w:widowControl w:val="0"/>
        <w:tabs>
          <w:tab w:val="right" w:pos="1008"/>
          <w:tab w:val="left" w:pos="1152"/>
          <w:tab w:val="left" w:pos="1872"/>
          <w:tab w:val="left" w:pos="9187"/>
        </w:tabs>
        <w:ind w:left="2088" w:hanging="2088"/>
        <w:jc w:val="left"/>
      </w:pPr>
    </w:p>
    <w:p w:rsidR="00FE6F26" w:rsidRPr="00FE6F26" w:rsidRDefault="00FE6F26" w:rsidP="00FE6F26">
      <w:pPr>
        <w:widowControl w:val="0"/>
        <w:tabs>
          <w:tab w:val="right" w:pos="1008"/>
          <w:tab w:val="left" w:pos="1152"/>
          <w:tab w:val="left" w:pos="1872"/>
          <w:tab w:val="left" w:pos="9187"/>
        </w:tabs>
        <w:ind w:left="2088" w:hanging="2088"/>
        <w:jc w:val="left"/>
      </w:pPr>
    </w:p>
    <w:p w:rsidR="00FE6F26" w:rsidRDefault="00FE6F26" w:rsidP="00FE6F26">
      <w:pPr>
        <w:widowControl w:val="0"/>
        <w:jc w:val="left"/>
      </w:pPr>
      <w:r w:rsidRPr="00FE6F26">
        <w:rPr>
          <w:b/>
        </w:rPr>
        <w:t>VERSIONS OF THIS BILL</w:t>
      </w:r>
    </w:p>
    <w:p w:rsidR="00FE6F26" w:rsidRDefault="00FE6F26" w:rsidP="00FE6F26">
      <w:pPr>
        <w:widowControl w:val="0"/>
        <w:jc w:val="left"/>
      </w:pPr>
    </w:p>
    <w:p w:rsidR="00FE6F26" w:rsidRDefault="006E59F4" w:rsidP="00FE6F26">
      <w:pPr>
        <w:widowControl w:val="0"/>
        <w:jc w:val="left"/>
      </w:pPr>
      <w:hyperlink r:id="rId29" w:history="1">
        <w:r w:rsidR="00FE6F26">
          <w:rPr>
            <w:rStyle w:val="Hyperlink"/>
          </w:rPr>
          <w:t>12/3/2015</w:t>
        </w:r>
      </w:hyperlink>
    </w:p>
    <w:p w:rsidR="00FE6F26" w:rsidRDefault="006E59F4" w:rsidP="00FE6F26">
      <w:hyperlink r:id="rId30" w:history="1">
        <w:r w:rsidR="00505813" w:rsidRPr="00505813">
          <w:rPr>
            <w:rStyle w:val="Hyperlink"/>
          </w:rPr>
          <w:t>4/13/2016</w:t>
        </w:r>
      </w:hyperlink>
    </w:p>
    <w:p w:rsidR="00505813" w:rsidRDefault="006E59F4" w:rsidP="00FE6F26">
      <w:hyperlink r:id="rId31" w:history="1">
        <w:r w:rsidR="001E2DEB" w:rsidRPr="001E2DEB">
          <w:rPr>
            <w:rStyle w:val="Hyperlink"/>
          </w:rPr>
          <w:t>4/19/2016</w:t>
        </w:r>
      </w:hyperlink>
    </w:p>
    <w:p w:rsidR="001E2DEB" w:rsidRDefault="006E59F4" w:rsidP="00FE6F26">
      <w:hyperlink r:id="rId32" w:history="1">
        <w:r w:rsidR="00B410CD" w:rsidRPr="00B410CD">
          <w:rPr>
            <w:rStyle w:val="Hyperlink"/>
          </w:rPr>
          <w:t>5/11/2016</w:t>
        </w:r>
      </w:hyperlink>
    </w:p>
    <w:p w:rsidR="00B410CD" w:rsidRDefault="006E59F4" w:rsidP="00FE6F26">
      <w:hyperlink r:id="rId33" w:history="1">
        <w:r w:rsidR="004A37EE" w:rsidRPr="004A37EE">
          <w:rPr>
            <w:rStyle w:val="Hyperlink"/>
          </w:rPr>
          <w:t>5/12/2016</w:t>
        </w:r>
      </w:hyperlink>
    </w:p>
    <w:p w:rsidR="004A37EE" w:rsidRDefault="006E59F4" w:rsidP="00FE6F26">
      <w:hyperlink r:id="rId34" w:history="1">
        <w:r w:rsidR="003166B8" w:rsidRPr="003166B8">
          <w:rPr>
            <w:rStyle w:val="Hyperlink"/>
          </w:rPr>
          <w:t>5/24/2016</w:t>
        </w:r>
      </w:hyperlink>
    </w:p>
    <w:p w:rsidR="003166B8" w:rsidRDefault="006E59F4" w:rsidP="00FE6F26">
      <w:hyperlink r:id="rId35" w:history="1">
        <w:r w:rsidR="00436988" w:rsidRPr="00436988">
          <w:rPr>
            <w:rStyle w:val="Hyperlink"/>
          </w:rPr>
          <w:t>5/25/2016</w:t>
        </w:r>
      </w:hyperlink>
    </w:p>
    <w:p w:rsidR="00436988" w:rsidRDefault="00436988" w:rsidP="00FE6F26"/>
    <w:p w:rsidR="00FE6F26" w:rsidRDefault="00FE6F26" w:rsidP="00FE6F26">
      <w:pPr>
        <w:sectPr w:rsidR="00FE6F26" w:rsidSect="00FE6F26">
          <w:pgSz w:w="12240" w:h="15840" w:code="1"/>
          <w:pgMar w:top="1080" w:right="1440" w:bottom="1080" w:left="1440" w:header="720" w:footer="720" w:gutter="0"/>
          <w:cols w:space="720"/>
          <w:noEndnote/>
          <w:docGrid w:linePitch="360"/>
        </w:sectPr>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36988" w:rsidRPr="000119C6"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0119C6">
      <w:pPr>
        <w:tabs>
          <w:tab w:val="right" w:pos="5933"/>
        </w:tabs>
        <w:suppressAutoHyphens/>
      </w:pPr>
      <w:r>
        <w:t>COMMITTEE AMENDMENT ADOPTED AND AMENDED</w:t>
      </w:r>
    </w:p>
    <w:p w:rsidR="00436988" w:rsidRDefault="00436988" w:rsidP="000119C6">
      <w:pPr>
        <w:tabs>
          <w:tab w:val="right" w:pos="5933"/>
        </w:tabs>
        <w:suppressAutoHyphens/>
      </w:pPr>
      <w:r>
        <w:t>May 24, 2016</w:t>
      </w:r>
    </w:p>
    <w:p w:rsidR="00436988" w:rsidRDefault="00436988" w:rsidP="000119C6">
      <w:pPr>
        <w:tabs>
          <w:tab w:val="right" w:pos="5933"/>
        </w:tabs>
        <w:suppressAutoHyphens/>
      </w:pPr>
    </w:p>
    <w:p w:rsidR="00436988" w:rsidRPr="000119C6" w:rsidRDefault="00436988" w:rsidP="000119C6">
      <w:pPr>
        <w:tabs>
          <w:tab w:val="right" w:pos="5933"/>
        </w:tabs>
        <w:suppressAutoHyphens/>
      </w:pPr>
      <w:r>
        <w:tab/>
      </w:r>
      <w:r>
        <w:rPr>
          <w:b/>
          <w:sz w:val="36"/>
        </w:rPr>
        <w:t>H. 4492</w:t>
      </w: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C4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Clyburn, Collins, Clary, Erickson, Long, Ryhal, Herbkersman, Newton, Tinkler, Jordan, Hicks, McCoy, M.S. McLeod, Douglas, Henegan, Allison, G.M. Smith, Funderburk, Finlay and Pitts</w:t>
      </w: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182AF3">
      <w:pPr>
        <w:tabs>
          <w:tab w:val="right" w:pos="5933"/>
        </w:tabs>
        <w:suppressAutoHyphens/>
      </w:pPr>
      <w:r>
        <w:t>S. Printed 5/24/16--S.</w:t>
      </w:r>
      <w:r>
        <w:tab/>
        <w:t>[SEC 5/25/16 3:24 PM]</w:t>
      </w: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436988"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6988" w:rsidSect="0026760B">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Pr="00325348" w:rsidRDefault="00436988"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6988" w:rsidRDefault="0043698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Pr="003A715E" w:rsidRDefault="00436988"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p>
    <w:p w:rsidR="00436988" w:rsidRDefault="00436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6988" w:rsidRDefault="00436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Default="00436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6988" w:rsidRDefault="00436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1.</w:t>
      </w:r>
      <w:r w:rsidRPr="00971724">
        <w:rPr>
          <w:u w:color="000000" w:themeColor="text1"/>
        </w:rPr>
        <w:tab/>
        <w:t>Section 63</w:t>
      </w:r>
      <w:r w:rsidRPr="00971724">
        <w:rPr>
          <w:u w:color="000000" w:themeColor="text1"/>
        </w:rPr>
        <w:noBreakHyphen/>
        <w:t>7</w:t>
      </w:r>
      <w:r w:rsidRPr="00971724">
        <w:rPr>
          <w:u w:color="000000" w:themeColor="text1"/>
        </w:rPr>
        <w:noBreakHyphen/>
        <w:t>1630 of the 1976 Code is amended to read:</w:t>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6988"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71724">
        <w:rPr>
          <w:u w:color="000000" w:themeColor="text1"/>
        </w:rPr>
        <w:tab/>
        <w:t>“Section 63</w:t>
      </w:r>
      <w:r w:rsidRPr="00971724">
        <w:rPr>
          <w:u w:color="000000" w:themeColor="text1"/>
        </w:rPr>
        <w:noBreakHyphen/>
        <w:t>7</w:t>
      </w:r>
      <w:r w:rsidRPr="00971724">
        <w:rPr>
          <w:u w:color="000000" w:themeColor="text1"/>
        </w:rPr>
        <w:noBreakHyphen/>
        <w:t>1630.</w:t>
      </w:r>
      <w:r w:rsidRPr="00971724">
        <w:rPr>
          <w:u w:color="000000" w:themeColor="text1"/>
        </w:rPr>
        <w:tab/>
        <w:t xml:space="preserve">The department shall provide notice of a </w:t>
      </w:r>
      <w:r w:rsidRPr="00C52EE1">
        <w:rPr>
          <w:snapToGrid w:val="0"/>
        </w:rPr>
        <w:t xml:space="preserve">hearing held in connection with an action filed </w:t>
      </w:r>
      <w:r w:rsidRPr="00C52EE1">
        <w:rPr>
          <w:strike/>
          <w:snapToGrid w:val="0"/>
        </w:rPr>
        <w:t>or pursued under</w:t>
      </w:r>
      <w:r w:rsidRPr="00C52EE1">
        <w:rPr>
          <w:snapToGrid w:val="0"/>
        </w:rPr>
        <w:t xml:space="preserve"> </w:t>
      </w:r>
      <w:r w:rsidRPr="00971724">
        <w:rPr>
          <w:u w:val="single" w:color="000000" w:themeColor="text1"/>
        </w:rPr>
        <w:t>pursuant to</w:t>
      </w:r>
      <w:r>
        <w:rPr>
          <w:u w:color="000000" w:themeColor="text1"/>
        </w:rPr>
        <w:t xml:space="preserve"> s</w:t>
      </w:r>
      <w:r w:rsidRPr="00971724">
        <w:rPr>
          <w:u w:color="000000" w:themeColor="text1"/>
        </w:rPr>
        <w:t>ubarticle 3</w:t>
      </w:r>
      <w:r w:rsidRPr="00971724">
        <w:rPr>
          <w:u w:val="single" w:color="000000" w:themeColor="text1"/>
        </w:rPr>
        <w:t>, Article 3, Chapter 7, Title 63</w:t>
      </w:r>
      <w:r w:rsidRPr="00971724">
        <w:rPr>
          <w:u w:color="000000" w:themeColor="text1"/>
        </w:rPr>
        <w:t xml:space="preserve"> or Section 63</w:t>
      </w:r>
      <w:r w:rsidRPr="00971724">
        <w:rPr>
          <w:u w:color="000000" w:themeColor="text1"/>
        </w:rPr>
        <w:noBreakHyphen/>
        <w:t>7</w:t>
      </w:r>
      <w:r w:rsidRPr="00971724">
        <w:rPr>
          <w:u w:color="000000" w:themeColor="text1"/>
        </w:rPr>
        <w:noBreakHyphen/>
        <w:t>1650, 63</w:t>
      </w:r>
      <w:r w:rsidRPr="00971724">
        <w:rPr>
          <w:u w:color="000000" w:themeColor="text1"/>
        </w:rPr>
        <w:noBreakHyphen/>
        <w:t>7</w:t>
      </w:r>
      <w:r w:rsidRPr="00971724">
        <w:rPr>
          <w:u w:color="000000" w:themeColor="text1"/>
        </w:rPr>
        <w:noBreakHyphen/>
        <w:t>1660, 63</w:t>
      </w:r>
      <w:r w:rsidRPr="00971724">
        <w:rPr>
          <w:u w:color="000000" w:themeColor="text1"/>
        </w:rPr>
        <w:noBreakHyphen/>
        <w:t>7</w:t>
      </w:r>
      <w:r w:rsidRPr="00971724">
        <w:rPr>
          <w:u w:color="000000" w:themeColor="text1"/>
        </w:rPr>
        <w:noBreakHyphen/>
        <w:t>1670, 63</w:t>
      </w:r>
      <w:r w:rsidRPr="00971724">
        <w:rPr>
          <w:u w:color="000000" w:themeColor="text1"/>
        </w:rPr>
        <w:noBreakHyphen/>
        <w:t>7</w:t>
      </w:r>
      <w:r w:rsidRPr="00971724">
        <w:rPr>
          <w:u w:color="000000" w:themeColor="text1"/>
        </w:rPr>
        <w:noBreakHyphen/>
        <w:t>1680, 63</w:t>
      </w:r>
      <w:r w:rsidRPr="00971724">
        <w:rPr>
          <w:u w:color="000000" w:themeColor="text1"/>
        </w:rPr>
        <w:noBreakHyphen/>
        <w:t>7</w:t>
      </w:r>
      <w:r w:rsidRPr="00971724">
        <w:rPr>
          <w:u w:color="000000" w:themeColor="text1"/>
        </w:rPr>
        <w:noBreakHyphen/>
        <w:t>1700, or 63</w:t>
      </w:r>
      <w:r w:rsidRPr="00971724">
        <w:rPr>
          <w:u w:color="000000" w:themeColor="text1"/>
        </w:rPr>
        <w:noBreakHyphen/>
        <w:t>7</w:t>
      </w:r>
      <w:r w:rsidRPr="00971724">
        <w:rPr>
          <w:u w:color="000000" w:themeColor="text1"/>
        </w:rPr>
        <w:noBreakHyphen/>
        <w:t xml:space="preserve">2550 to the foster parent, the preadoptive parent, or the relative </w:t>
      </w:r>
      <w:r w:rsidRPr="00682931">
        <w:rPr>
          <w:snapToGrid w:val="0"/>
        </w:rPr>
        <w:t xml:space="preserve">who is providing care for a child. </w:t>
      </w:r>
      <w:r w:rsidRPr="00682931">
        <w:rPr>
          <w:snapToGrid w:val="0"/>
          <w:u w:val="single"/>
        </w:rPr>
        <w:t>The department shall send notice pursuant to this section at least ten days prior to the hearing, except where the parties to the action receive less than ten days</w:t>
      </w:r>
      <w:r>
        <w:rPr>
          <w:snapToGrid w:val="0"/>
          <w:u w:val="single"/>
        </w:rPr>
        <w:t>’</w:t>
      </w:r>
      <w:r w:rsidRPr="00682931">
        <w:rPr>
          <w:snapToGrid w:val="0"/>
          <w:u w:val="single"/>
        </w:rPr>
        <w:t xml:space="preserve"> notice.</w:t>
      </w:r>
      <w:r>
        <w:rPr>
          <w:snapToGrid w:val="0"/>
        </w:rPr>
        <w:t xml:space="preserve">  </w:t>
      </w:r>
      <w:r w:rsidRPr="00682931">
        <w:rPr>
          <w:snapToGrid w:val="0"/>
        </w:rPr>
        <w:t xml:space="preserve">The notice must be in writing and may be delivered in person or by regular mail. The notice shall inform the foster parent, preadoptive parent, or relative of the </w:t>
      </w:r>
      <w:r w:rsidRPr="00682931">
        <w:rPr>
          <w:snapToGrid w:val="0"/>
          <w:u w:val="single"/>
        </w:rPr>
        <w:t>following:</w:t>
      </w:r>
    </w:p>
    <w:p w:rsidR="00436988"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(1)</w:t>
      </w:r>
      <w:r>
        <w:rPr>
          <w:snapToGrid w:val="0"/>
        </w:rPr>
        <w:tab/>
      </w:r>
      <w:r w:rsidRPr="00682931">
        <w:rPr>
          <w:snapToGrid w:val="0"/>
          <w:u w:val="single"/>
        </w:rPr>
        <w:t>the</w:t>
      </w:r>
      <w:r>
        <w:rPr>
          <w:snapToGrid w:val="0"/>
        </w:rPr>
        <w:t xml:space="preserve"> </w:t>
      </w:r>
      <w:r w:rsidRPr="00682931">
        <w:rPr>
          <w:snapToGrid w:val="0"/>
        </w:rPr>
        <w:t xml:space="preserve">date, place, and time of the hearing </w:t>
      </w:r>
      <w:r w:rsidRPr="00682931">
        <w:rPr>
          <w:strike/>
          <w:snapToGrid w:val="0"/>
        </w:rPr>
        <w:t>and of</w:t>
      </w:r>
      <w:r w:rsidRPr="00682931">
        <w:rPr>
          <w:snapToGrid w:val="0"/>
          <w:u w:val="single"/>
        </w:rPr>
        <w:t>;</w:t>
      </w:r>
      <w:r w:rsidRPr="00682931">
        <w:rPr>
          <w:snapToGrid w:val="0"/>
        </w:rPr>
        <w:t xml:space="preserve"> </w:t>
      </w:r>
    </w:p>
    <w:p w:rsidR="00436988"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682931">
        <w:rPr>
          <w:snapToGrid w:val="0"/>
          <w:u w:val="single"/>
        </w:rPr>
        <w:t>(2)</w:t>
      </w:r>
      <w:r>
        <w:rPr>
          <w:snapToGrid w:val="0"/>
        </w:rPr>
        <w:tab/>
      </w:r>
      <w:r w:rsidRPr="00682931">
        <w:rPr>
          <w:snapToGrid w:val="0"/>
        </w:rPr>
        <w:t>the right to attend the hearing</w:t>
      </w:r>
      <w:r w:rsidRPr="00682931">
        <w:rPr>
          <w:snapToGrid w:val="0"/>
          <w:u w:val="single"/>
        </w:rPr>
        <w:t>;</w:t>
      </w:r>
      <w:r w:rsidRPr="00682931">
        <w:rPr>
          <w:snapToGrid w:val="0"/>
        </w:rPr>
        <w:t xml:space="preserve"> and </w:t>
      </w:r>
    </w:p>
    <w:p w:rsidR="00436988"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046DE5">
        <w:rPr>
          <w:snapToGrid w:val="0"/>
          <w:u w:val="single"/>
        </w:rPr>
        <w:t>(3)</w:t>
      </w:r>
      <w:r>
        <w:rPr>
          <w:snapToGrid w:val="0"/>
        </w:rPr>
        <w:tab/>
      </w:r>
      <w:r w:rsidRPr="00046DE5">
        <w:rPr>
          <w:snapToGrid w:val="0"/>
          <w:u w:val="single"/>
        </w:rPr>
        <w:t>the right</w:t>
      </w:r>
      <w:r>
        <w:rPr>
          <w:snapToGrid w:val="0"/>
        </w:rPr>
        <w:t xml:space="preserve"> to address the court </w:t>
      </w:r>
      <w:r w:rsidRPr="00682A09">
        <w:rPr>
          <w:strike/>
          <w:snapToGrid w:val="0"/>
        </w:rPr>
        <w:t>and</w:t>
      </w:r>
      <w:r>
        <w:rPr>
          <w:snapToGrid w:val="0"/>
        </w:rPr>
        <w:t xml:space="preserve"> concerning the child</w:t>
      </w:r>
      <w:r w:rsidRPr="00A6338F">
        <w:rPr>
          <w:snapToGrid w:val="0"/>
        </w:rPr>
        <w:t>.</w:t>
      </w:r>
    </w:p>
    <w:p w:rsidR="00436988" w:rsidRPr="00971724" w:rsidRDefault="00436988"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931">
        <w:rPr>
          <w:snapToGrid w:val="0"/>
        </w:rPr>
        <w:t>Notice provided pursuant to this section does not confer on the foster parent, preadoptive parent, or relative the status of a party to the action.</w:t>
      </w:r>
      <w:r>
        <w:rPr>
          <w:snapToGrid w:val="0"/>
        </w:rPr>
        <w:t>”</w:t>
      </w:r>
      <w:r>
        <w:rPr>
          <w:snapToGrid w:val="0"/>
        </w:rPr>
        <w:tab/>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2.</w:t>
      </w:r>
      <w:r w:rsidRPr="00971724">
        <w:rPr>
          <w:u w:color="000000" w:themeColor="text1"/>
        </w:rPr>
        <w:tab/>
        <w:t>Section 63</w:t>
      </w:r>
      <w:r w:rsidRPr="00971724">
        <w:rPr>
          <w:u w:color="000000" w:themeColor="text1"/>
        </w:rPr>
        <w:noBreakHyphen/>
        <w:t>7</w:t>
      </w:r>
      <w:r w:rsidRPr="00971724">
        <w:rPr>
          <w:u w:color="000000" w:themeColor="text1"/>
        </w:rPr>
        <w:noBreakHyphen/>
        <w:t>1700(A) of the 1976 Code, as last amended by Act 160 of 2010, is further amended to read:</w:t>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t>“(A)</w:t>
      </w:r>
      <w:r w:rsidRPr="00971724">
        <w:rPr>
          <w:u w:color="000000" w:themeColor="text1"/>
        </w:rPr>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971724">
        <w:rPr>
          <w:u w:color="000000" w:themeColor="text1"/>
        </w:rPr>
        <w:noBreakHyphen/>
        <w:t>7</w:t>
      </w:r>
      <w:r w:rsidRPr="00971724">
        <w:rPr>
          <w:u w:color="000000" w:themeColor="text1"/>
        </w:rPr>
        <w:noBreakHyphen/>
        <w:t>1660 or 63</w:t>
      </w:r>
      <w:r w:rsidRPr="00971724">
        <w:rPr>
          <w:u w:color="000000" w:themeColor="text1"/>
        </w:rPr>
        <w:noBreakHyphen/>
        <w:t>9</w:t>
      </w:r>
      <w:r w:rsidRPr="00971724">
        <w:rPr>
          <w:u w:color="000000" w:themeColor="text1"/>
        </w:rPr>
        <w:noBreakHyphen/>
        <w:t>330. If the child enters the custody of the department pursuant to Section 63</w:t>
      </w:r>
      <w:r w:rsidRPr="00971724">
        <w:rPr>
          <w:u w:color="000000" w:themeColor="text1"/>
        </w:rPr>
        <w:noBreakHyphen/>
        <w:t>9</w:t>
      </w:r>
      <w:r w:rsidRPr="00971724">
        <w:rPr>
          <w:u w:color="000000" w:themeColor="text1"/>
        </w:rPr>
        <w:noBreakHyphen/>
        <w:t xml:space="preserve">330 and no action is pending in the family court concerning the child, the department may initiate the permanency planning hearing with a summons and </w:t>
      </w:r>
      <w:r w:rsidRPr="00BE73A6">
        <w:rPr>
          <w:snapToGrid w:val="0"/>
        </w:rPr>
        <w:t>petition for review.</w:t>
      </w:r>
      <w:r w:rsidRPr="000615C1">
        <w:rPr>
          <w:snapToGrid w:val="0"/>
        </w:rPr>
        <w:t xml:space="preserve"> </w:t>
      </w:r>
      <w:r>
        <w:rPr>
          <w:snapToGrid w:val="0"/>
        </w:rPr>
        <w:t xml:space="preserve"> </w:t>
      </w:r>
      <w:r w:rsidRPr="000615C1">
        <w:rPr>
          <w:snapToGrid w:val="0"/>
        </w:rPr>
        <w:t>All parties</w:t>
      </w:r>
      <w:r>
        <w:rPr>
          <w:snapToGrid w:val="0"/>
        </w:rPr>
        <w:t xml:space="preserve"> </w:t>
      </w:r>
      <w:r w:rsidRPr="000615C1">
        <w:rPr>
          <w:snapToGrid w:val="0"/>
        </w:rPr>
        <w:t>must be served with the motion or the summons and petition at least ten days before the hearing, and no responsive pleading is required.</w:t>
      </w:r>
      <w:r>
        <w:rPr>
          <w:snapToGrid w:val="0"/>
        </w:rPr>
        <w:t xml:space="preserve">  </w:t>
      </w:r>
      <w:r w:rsidRPr="000615C1">
        <w:rPr>
          <w:snapToGrid w:val="0"/>
          <w:u w:val="single"/>
        </w:rPr>
        <w:t>The foster parent, the preadoptive parent, or the relative who is providing care for the child</w:t>
      </w:r>
      <w:r>
        <w:rPr>
          <w:snapToGrid w:val="0"/>
          <w:u w:val="single"/>
        </w:rPr>
        <w:t xml:space="preserve"> must receive the </w:t>
      </w:r>
      <w:r w:rsidRPr="000615C1">
        <w:rPr>
          <w:snapToGrid w:val="0"/>
          <w:u w:val="single"/>
        </w:rPr>
        <w:t>motion or the summons and petition</w:t>
      </w:r>
      <w:r>
        <w:rPr>
          <w:snapToGrid w:val="0"/>
          <w:u w:val="single"/>
        </w:rPr>
        <w:t>,</w:t>
      </w:r>
      <w:r w:rsidRPr="000615C1">
        <w:rPr>
          <w:snapToGrid w:val="0"/>
          <w:u w:val="single"/>
        </w:rPr>
        <w:t xml:space="preserve"> delivered in person or </w:t>
      </w:r>
      <w:r>
        <w:rPr>
          <w:snapToGrid w:val="0"/>
          <w:u w:val="single"/>
        </w:rPr>
        <w:t xml:space="preserve">sent by regular mail, at least ten days before the hearing, </w:t>
      </w:r>
      <w:r w:rsidRPr="00682931">
        <w:rPr>
          <w:snapToGrid w:val="0"/>
          <w:u w:val="single"/>
        </w:rPr>
        <w:t>except where the parties to the action receive less than ten days</w:t>
      </w:r>
      <w:r>
        <w:rPr>
          <w:snapToGrid w:val="0"/>
          <w:u w:val="single"/>
        </w:rPr>
        <w:t>’</w:t>
      </w:r>
      <w:r w:rsidRPr="00682931">
        <w:rPr>
          <w:snapToGrid w:val="0"/>
          <w:u w:val="single"/>
        </w:rPr>
        <w:t xml:space="preserve"> notice</w:t>
      </w:r>
      <w:r>
        <w:rPr>
          <w:snapToGrid w:val="0"/>
          <w:u w:val="single"/>
        </w:rPr>
        <w:t xml:space="preserve"> of the hearing.</w:t>
      </w:r>
      <w:r w:rsidRPr="000615C1">
        <w:rPr>
          <w:snapToGrid w:val="0"/>
        </w:rPr>
        <w:t>”</w:t>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SECTION</w:t>
      </w:r>
      <w:r w:rsidRPr="00971724">
        <w:rPr>
          <w:u w:color="000000" w:themeColor="text1"/>
        </w:rPr>
        <w:tab/>
        <w:t>3.</w:t>
      </w:r>
      <w:r w:rsidRPr="00971724">
        <w:rPr>
          <w:u w:color="000000" w:themeColor="text1"/>
        </w:rPr>
        <w:tab/>
        <w:t>Section 63</w:t>
      </w:r>
      <w:r w:rsidRPr="00971724">
        <w:rPr>
          <w:u w:color="000000" w:themeColor="text1"/>
        </w:rPr>
        <w:noBreakHyphen/>
        <w:t>11</w:t>
      </w:r>
      <w:r w:rsidRPr="00971724">
        <w:rPr>
          <w:u w:color="000000" w:themeColor="text1"/>
        </w:rPr>
        <w:noBreakHyphen/>
        <w:t>720(A)(6)</w:t>
      </w:r>
      <w:r w:rsidRPr="00971724">
        <w:rPr>
          <w:u w:color="000000" w:themeColor="text1"/>
        </w:rPr>
        <w:noBreakHyphen/>
        <w:t>(7) of the 1976 Code is amended to read:</w:t>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t>“(6)</w:t>
      </w:r>
      <w:r>
        <w:rPr>
          <w:snapToGrid w:val="0"/>
        </w:rPr>
        <w:tab/>
      </w:r>
      <w:r w:rsidRPr="00146E06">
        <w:rPr>
          <w:snapToGrid w:val="0"/>
          <w:u w:val="single"/>
        </w:rPr>
        <w:t xml:space="preserve">to advise foster parents of the right to </w:t>
      </w:r>
      <w:r>
        <w:rPr>
          <w:snapToGrid w:val="0"/>
          <w:u w:val="single"/>
        </w:rPr>
        <w:t>address</w:t>
      </w:r>
      <w:r w:rsidRPr="00146E06">
        <w:rPr>
          <w:snapToGrid w:val="0"/>
          <w:u w:val="single"/>
        </w:rPr>
        <w:t xml:space="preserve"> the court at a hearing concerning the child;</w:t>
      </w: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1724">
        <w:rPr>
          <w:u w:color="000000" w:themeColor="text1"/>
        </w:rPr>
        <w:tab/>
      </w:r>
      <w:r w:rsidRPr="00971724">
        <w:rPr>
          <w:u w:val="single" w:color="000000" w:themeColor="text1"/>
        </w:rPr>
        <w:t>(7)</w:t>
      </w:r>
      <w:r w:rsidRPr="00971724">
        <w:rPr>
          <w:u w:color="000000" w:themeColor="text1"/>
        </w:rPr>
        <w:tab/>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971724">
        <w:rPr>
          <w:u w:val="single" w:color="000000" w:themeColor="text1"/>
        </w:rPr>
        <w:t>and</w:t>
      </w:r>
    </w:p>
    <w:p w:rsidR="00436988" w:rsidRPr="00971724"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1724">
        <w:rPr>
          <w:u w:color="000000" w:themeColor="text1"/>
        </w:rPr>
        <w:tab/>
      </w:r>
      <w:r w:rsidRPr="00971724">
        <w:rPr>
          <w:strike/>
          <w:u w:color="000000" w:themeColor="text1"/>
        </w:rPr>
        <w:t>(7)</w:t>
      </w:r>
      <w:r w:rsidRPr="00971724">
        <w:rPr>
          <w:u w:val="single" w:color="000000" w:themeColor="text1"/>
        </w:rPr>
        <w:t>(8)</w:t>
      </w:r>
      <w:r w:rsidRPr="00971724">
        <w:rPr>
          <w:u w:color="000000" w:themeColor="text1"/>
        </w:rPr>
        <w:tab/>
        <w:t xml:space="preserve">to report to the state office of the Department of Social Services and other adoptive or foster care agencies any deficiencies in these agencies’ efforts to secure permanent homes for children discovered in the local board’s review of these cases as provided for in items (1) and (2) </w:t>
      </w:r>
      <w:r w:rsidRPr="00971724">
        <w:rPr>
          <w:strike/>
          <w:u w:color="000000" w:themeColor="text1"/>
        </w:rPr>
        <w:t>of this section</w:t>
      </w:r>
      <w:r w:rsidRPr="00971724">
        <w:rPr>
          <w:u w:color="000000" w:themeColor="text1"/>
        </w:rPr>
        <w:t>.”</w:t>
      </w: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36988" w:rsidRDefault="00436988" w:rsidP="0047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1724">
        <w:rPr>
          <w:u w:color="000000" w:themeColor="text1"/>
        </w:rPr>
        <w:t>SECTION</w:t>
      </w:r>
      <w:r w:rsidRPr="00971724">
        <w:rPr>
          <w:u w:color="000000" w:themeColor="text1"/>
        </w:rPr>
        <w:tab/>
        <w:t>4.</w:t>
      </w:r>
      <w:r w:rsidRPr="00971724">
        <w:rPr>
          <w:u w:color="000000" w:themeColor="text1"/>
        </w:rPr>
        <w:tab/>
        <w:t>This act takes effect upon approval by the Governor.</w:t>
      </w:r>
    </w:p>
    <w:p w:rsidR="00436988" w:rsidRDefault="004369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6F26" w:rsidRDefault="00FE6F26" w:rsidP="0043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6F26" w:rsidSect="0026760B">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34" w:rsidRDefault="00C93834" w:rsidP="009F0C77">
      <w:r>
        <w:separator/>
      </w:r>
    </w:p>
  </w:endnote>
  <w:endnote w:type="continuationSeparator" w:id="0">
    <w:p w:rsidR="00C93834" w:rsidRDefault="00C93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E0908-6289-41A9-980B-6F49E1396493}"/>
    <w:embedBold r:id="rId2" w:fontKey="{86E4186F-202A-49FC-99F9-71F6A4CE3DD1}"/>
  </w:font>
  <w:font w:name="Calibri">
    <w:panose1 w:val="020F0502020204030204"/>
    <w:charset w:val="00"/>
    <w:family w:val="swiss"/>
    <w:pitch w:val="variable"/>
    <w:sig w:usb0="E00002FF" w:usb1="4000ACFF" w:usb2="00000001" w:usb3="00000000" w:csb0="0000019F" w:csb1="00000000"/>
    <w:embedRegular r:id="rId3" w:fontKey="{04C22464-E6E9-4D07-ADC5-D681A0298542}"/>
  </w:font>
  <w:font w:name="Segoe UI">
    <w:panose1 w:val="020B0502040204020203"/>
    <w:charset w:val="00"/>
    <w:family w:val="swiss"/>
    <w:pitch w:val="variable"/>
    <w:sig w:usb0="E10022FF" w:usb1="C000E47F" w:usb2="00000029" w:usb3="00000000" w:csb0="000001DF" w:csb1="00000000"/>
    <w:embedRegular r:id="rId4" w:fontKey="{22332036-A456-4779-9D37-D514D7CA960B}"/>
  </w:font>
  <w:font w:name="Cambria">
    <w:panose1 w:val="02040503050406030204"/>
    <w:charset w:val="00"/>
    <w:family w:val="roman"/>
    <w:pitch w:val="variable"/>
    <w:sig w:usb0="E00002FF" w:usb1="400004FF" w:usb2="00000000" w:usb3="00000000" w:csb0="0000019F" w:csb1="00000000"/>
    <w:embedRegular r:id="rId5" w:fontKey="{97DCC1BF-720B-4FBD-80A0-E49654F0E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988" w:rsidRPr="008A6D41" w:rsidRDefault="00436988" w:rsidP="008A6D41">
    <w:pPr>
      <w:pStyle w:val="Footer"/>
      <w:tabs>
        <w:tab w:val="clear" w:pos="4680"/>
        <w:tab w:val="clear" w:pos="9360"/>
        <w:tab w:val="center" w:pos="2995"/>
      </w:tabs>
      <w:spacing w:before="120"/>
    </w:pPr>
    <w:r>
      <w:t>[4492-</w:t>
    </w:r>
    <w:r>
      <w:fldChar w:fldCharType="begin"/>
    </w:r>
    <w:r>
      <w:instrText xml:space="preserve"> PAGE  \* MERGEFORMAT </w:instrText>
    </w:r>
    <w:r>
      <w:fldChar w:fldCharType="separate"/>
    </w:r>
    <w:r w:rsidR="006E59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9C6" w:rsidRPr="008A6D41" w:rsidRDefault="00436988"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34" w:rsidRDefault="00C93834" w:rsidP="009F0C77">
      <w:r>
        <w:separator/>
      </w:r>
    </w:p>
  </w:footnote>
  <w:footnote w:type="continuationSeparator" w:id="0">
    <w:p w:rsidR="00C93834" w:rsidRDefault="00C93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5CD6"/>
    <w:rsid w:val="000261A3"/>
    <w:rsid w:val="00027F4D"/>
    <w:rsid w:val="000329B1"/>
    <w:rsid w:val="00042AE1"/>
    <w:rsid w:val="00082681"/>
    <w:rsid w:val="000E1785"/>
    <w:rsid w:val="000F40FA"/>
    <w:rsid w:val="00101EF7"/>
    <w:rsid w:val="0010776B"/>
    <w:rsid w:val="0012750B"/>
    <w:rsid w:val="00133E66"/>
    <w:rsid w:val="001435A3"/>
    <w:rsid w:val="00146ED3"/>
    <w:rsid w:val="00151044"/>
    <w:rsid w:val="001728DD"/>
    <w:rsid w:val="00183B0C"/>
    <w:rsid w:val="001D08F2"/>
    <w:rsid w:val="001D525B"/>
    <w:rsid w:val="001D7F4F"/>
    <w:rsid w:val="001E2DEB"/>
    <w:rsid w:val="00205238"/>
    <w:rsid w:val="002321B6"/>
    <w:rsid w:val="00234A75"/>
    <w:rsid w:val="00236CDF"/>
    <w:rsid w:val="00250967"/>
    <w:rsid w:val="002543C8"/>
    <w:rsid w:val="0025541D"/>
    <w:rsid w:val="00284AAE"/>
    <w:rsid w:val="002E5912"/>
    <w:rsid w:val="00301B21"/>
    <w:rsid w:val="003166B8"/>
    <w:rsid w:val="00325348"/>
    <w:rsid w:val="0032732C"/>
    <w:rsid w:val="00336AD0"/>
    <w:rsid w:val="00355EB0"/>
    <w:rsid w:val="0037079A"/>
    <w:rsid w:val="003C18DB"/>
    <w:rsid w:val="003C4DAB"/>
    <w:rsid w:val="003D01E8"/>
    <w:rsid w:val="003E5288"/>
    <w:rsid w:val="003F6D79"/>
    <w:rsid w:val="0040335D"/>
    <w:rsid w:val="0041760A"/>
    <w:rsid w:val="00417C01"/>
    <w:rsid w:val="00434968"/>
    <w:rsid w:val="00436988"/>
    <w:rsid w:val="004403BD"/>
    <w:rsid w:val="00461441"/>
    <w:rsid w:val="004809EE"/>
    <w:rsid w:val="004A1C05"/>
    <w:rsid w:val="004A37EE"/>
    <w:rsid w:val="004C78A1"/>
    <w:rsid w:val="004E7D54"/>
    <w:rsid w:val="00505813"/>
    <w:rsid w:val="005273C6"/>
    <w:rsid w:val="00530A69"/>
    <w:rsid w:val="00545593"/>
    <w:rsid w:val="00577C6C"/>
    <w:rsid w:val="005A0B81"/>
    <w:rsid w:val="005C2FE2"/>
    <w:rsid w:val="005E2BC9"/>
    <w:rsid w:val="005F6B4B"/>
    <w:rsid w:val="00605102"/>
    <w:rsid w:val="00612BFB"/>
    <w:rsid w:val="006215AA"/>
    <w:rsid w:val="0063274E"/>
    <w:rsid w:val="00655F00"/>
    <w:rsid w:val="006913C9"/>
    <w:rsid w:val="0069470D"/>
    <w:rsid w:val="006E458A"/>
    <w:rsid w:val="006E59F4"/>
    <w:rsid w:val="00734F00"/>
    <w:rsid w:val="00761D67"/>
    <w:rsid w:val="007A70AE"/>
    <w:rsid w:val="007E7F22"/>
    <w:rsid w:val="00804405"/>
    <w:rsid w:val="008362E8"/>
    <w:rsid w:val="00890941"/>
    <w:rsid w:val="00890BA5"/>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AF6CDC"/>
    <w:rsid w:val="00B006BC"/>
    <w:rsid w:val="00B27449"/>
    <w:rsid w:val="00B410CD"/>
    <w:rsid w:val="00B412D4"/>
    <w:rsid w:val="00B7057A"/>
    <w:rsid w:val="00B82B30"/>
    <w:rsid w:val="00BD5DB2"/>
    <w:rsid w:val="00BE3C22"/>
    <w:rsid w:val="00C0345E"/>
    <w:rsid w:val="00C3111D"/>
    <w:rsid w:val="00C3483A"/>
    <w:rsid w:val="00C47846"/>
    <w:rsid w:val="00C74E9D"/>
    <w:rsid w:val="00C82FD3"/>
    <w:rsid w:val="00C92819"/>
    <w:rsid w:val="00C93834"/>
    <w:rsid w:val="00CC6B7B"/>
    <w:rsid w:val="00CD2089"/>
    <w:rsid w:val="00CE36C9"/>
    <w:rsid w:val="00D575DE"/>
    <w:rsid w:val="00D73A67"/>
    <w:rsid w:val="00D814EB"/>
    <w:rsid w:val="00D970A9"/>
    <w:rsid w:val="00DF028D"/>
    <w:rsid w:val="00DF3845"/>
    <w:rsid w:val="00E41911"/>
    <w:rsid w:val="00E45B29"/>
    <w:rsid w:val="00E64BC9"/>
    <w:rsid w:val="00E92EEF"/>
    <w:rsid w:val="00EF2368"/>
    <w:rsid w:val="00F04403"/>
    <w:rsid w:val="00F14DF8"/>
    <w:rsid w:val="00F21831"/>
    <w:rsid w:val="00F24442"/>
    <w:rsid w:val="00F50AE3"/>
    <w:rsid w:val="00F656BA"/>
    <w:rsid w:val="00F67CF1"/>
    <w:rsid w:val="00F840F0"/>
    <w:rsid w:val="00FB0D0D"/>
    <w:rsid w:val="00FB43B4"/>
    <w:rsid w:val="00FE6F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 w:type="character" w:styleId="Hyperlink">
    <w:name w:val="Hyperlink"/>
    <w:basedOn w:val="DefaultParagraphFont"/>
    <w:uiPriority w:val="99"/>
    <w:unhideWhenUsed/>
    <w:rsid w:val="00FE6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20-16.docx" TargetMode="External"/><Relationship Id="rId18" Type="http://schemas.openxmlformats.org/officeDocument/2006/relationships/hyperlink" Target="file:///h:\SJ%20Archive\2016\05-24-16.docx" TargetMode="External"/><Relationship Id="rId26" Type="http://schemas.openxmlformats.org/officeDocument/2006/relationships/hyperlink" Target="file:///h:\HJ%20Archive\2016\06-15-16.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Archive\2016\05-25-16.docx" TargetMode="External"/><Relationship Id="rId34" Type="http://schemas.openxmlformats.org/officeDocument/2006/relationships/hyperlink" Target="file:///p:\pprever\2015-16\4492_20160524.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4-19-16.docx" TargetMode="External"/><Relationship Id="rId17" Type="http://schemas.openxmlformats.org/officeDocument/2006/relationships/hyperlink" Target="file:///h:\SJ%20Archive\2016\05-24-16.docx" TargetMode="External"/><Relationship Id="rId25" Type="http://schemas.openxmlformats.org/officeDocument/2006/relationships/hyperlink" Target="file:///h:\HJ%20Archive\2016\06-01-16.docx" TargetMode="External"/><Relationship Id="rId33" Type="http://schemas.openxmlformats.org/officeDocument/2006/relationships/hyperlink" Target="file:///p:\pprever\2015-16\4492_20160512.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6\05-11-16.docx" TargetMode="External"/><Relationship Id="rId20" Type="http://schemas.openxmlformats.org/officeDocument/2006/relationships/hyperlink" Target="file:///h:\SJ%20Archive\2016\05-24-16.docx" TargetMode="External"/><Relationship Id="rId29" Type="http://schemas.openxmlformats.org/officeDocument/2006/relationships/hyperlink" Target="file:///p:\pprever\2015-16\4492_201512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9-16.docx" TargetMode="External"/><Relationship Id="rId24" Type="http://schemas.openxmlformats.org/officeDocument/2006/relationships/hyperlink" Target="file:///h:\SJ%20Archive\2016\06-01-16.docx" TargetMode="External"/><Relationship Id="rId32" Type="http://schemas.openxmlformats.org/officeDocument/2006/relationships/hyperlink" Target="file:///p:\pprever\2015-16\4492_20160511.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4-20-16.docx" TargetMode="External"/><Relationship Id="rId23" Type="http://schemas.openxmlformats.org/officeDocument/2006/relationships/hyperlink" Target="file:///h:\HJ%20Archive\2016\05-26-16.docx" TargetMode="External"/><Relationship Id="rId28" Type="http://schemas.openxmlformats.org/officeDocument/2006/relationships/hyperlink" Target="http://www.scstatehouse.gov/billsearch.php?billnumbers=4492&amp;session=121&amp;summary=B" TargetMode="External"/><Relationship Id="rId36" Type="http://schemas.openxmlformats.org/officeDocument/2006/relationships/footer" Target="footer1.xml"/><Relationship Id="rId10" Type="http://schemas.openxmlformats.org/officeDocument/2006/relationships/hyperlink" Target="file:///h:\HJ%20Archive\2016\04-19-16.docx" TargetMode="External"/><Relationship Id="rId19" Type="http://schemas.openxmlformats.org/officeDocument/2006/relationships/hyperlink" Target="file:///h:\SJ%20Archive\2016\05-24-16.docx" TargetMode="External"/><Relationship Id="rId31" Type="http://schemas.openxmlformats.org/officeDocument/2006/relationships/hyperlink" Target="file:///p:\pprever\2015-16\4492_20160419.docx" TargetMode="Externa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SJ%20Archive\2016\04-20-16.docx" TargetMode="External"/><Relationship Id="rId22" Type="http://schemas.openxmlformats.org/officeDocument/2006/relationships/hyperlink" Target="file:///h:\HJ%20Archive\2016\05-26-16.docx" TargetMode="External"/><Relationship Id="rId27" Type="http://schemas.openxmlformats.org/officeDocument/2006/relationships/hyperlink" Target="file:///h:\HJ%20Archive\2016\06-15-16.docx" TargetMode="External"/><Relationship Id="rId30" Type="http://schemas.openxmlformats.org/officeDocument/2006/relationships/hyperlink" Target="file:///p:\pprever\2015-16\4492_20160413.docx" TargetMode="External"/><Relationship Id="rId35" Type="http://schemas.openxmlformats.org/officeDocument/2006/relationships/hyperlink" Target="file:///p:\pprever\2015-16\4492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FA9AB-2389-48A5-8950-E5CBC7F4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1429</Words>
  <Characters>8148</Characters>
  <Application>Microsoft Office Word</Application>
  <DocSecurity>6</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Notice of  child abuse and neglect hearings - South Carolina Legislature Online</dc:title>
  <dc:creator>%USERNAME%</dc:creator>
  <cp:lastModifiedBy>N Cumfer</cp:lastModifiedBy>
  <cp:revision>2</cp:revision>
  <cp:lastPrinted>2015-11-24T16:25:00Z</cp:lastPrinted>
  <dcterms:created xsi:type="dcterms:W3CDTF">2016-12-02T19:10:00Z</dcterms:created>
  <dcterms:modified xsi:type="dcterms:W3CDTF">2016-12-02T19:10:00Z</dcterms:modified>
</cp:coreProperties>
</file>