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598" w:rsidRDefault="00124598" w:rsidP="00124598">
      <w:pPr>
        <w:widowControl w:val="0"/>
        <w:jc w:val="center"/>
      </w:pPr>
      <w:bookmarkStart w:id="0" w:name="_GoBack"/>
      <w:bookmarkEnd w:id="0"/>
      <w:r w:rsidRPr="00124598">
        <w:rPr>
          <w:b/>
        </w:rPr>
        <w:t>South Carolina General Assembly</w:t>
      </w:r>
    </w:p>
    <w:p w:rsidR="00124598" w:rsidRDefault="00124598" w:rsidP="00124598">
      <w:pPr>
        <w:widowControl w:val="0"/>
        <w:jc w:val="center"/>
      </w:pPr>
      <w:r>
        <w:t>121st Session, 2015-2016</w:t>
      </w:r>
    </w:p>
    <w:p w:rsidR="00124598" w:rsidRDefault="00124598" w:rsidP="00124598">
      <w:pPr>
        <w:widowControl w:val="0"/>
        <w:jc w:val="left"/>
      </w:pPr>
    </w:p>
    <w:p w:rsidR="00124598" w:rsidRDefault="00124598" w:rsidP="00124598">
      <w:pPr>
        <w:widowControl w:val="0"/>
        <w:jc w:val="left"/>
        <w:rPr>
          <w:b/>
        </w:rPr>
      </w:pPr>
      <w:r w:rsidRPr="00124598">
        <w:rPr>
          <w:b/>
        </w:rPr>
        <w:t>H. 4820</w:t>
      </w:r>
    </w:p>
    <w:p w:rsidR="00124598" w:rsidRDefault="00124598" w:rsidP="00124598">
      <w:pPr>
        <w:widowControl w:val="0"/>
        <w:jc w:val="left"/>
        <w:rPr>
          <w:b/>
        </w:rPr>
      </w:pPr>
    </w:p>
    <w:p w:rsidR="00124598" w:rsidRDefault="00124598" w:rsidP="00124598">
      <w:pPr>
        <w:widowControl w:val="0"/>
        <w:jc w:val="left"/>
      </w:pPr>
      <w:r w:rsidRPr="00124598">
        <w:rPr>
          <w:b/>
        </w:rPr>
        <w:t>STATUS INFORMATION</w:t>
      </w:r>
    </w:p>
    <w:p w:rsidR="00124598" w:rsidRDefault="00124598" w:rsidP="00124598">
      <w:pPr>
        <w:widowControl w:val="0"/>
        <w:jc w:val="left"/>
      </w:pPr>
    </w:p>
    <w:p w:rsidR="00124598" w:rsidRDefault="00124598" w:rsidP="00124598">
      <w:pPr>
        <w:widowControl w:val="0"/>
        <w:jc w:val="left"/>
      </w:pPr>
      <w:r>
        <w:t>General Bill</w:t>
      </w:r>
    </w:p>
    <w:p w:rsidR="00124598" w:rsidRDefault="00124598" w:rsidP="00124598">
      <w:pPr>
        <w:widowControl w:val="0"/>
        <w:jc w:val="left"/>
      </w:pPr>
      <w:r>
        <w:t>Sponsors: Rep. Ryhal</w:t>
      </w:r>
    </w:p>
    <w:p w:rsidR="00124598" w:rsidRDefault="00124598" w:rsidP="00124598">
      <w:pPr>
        <w:widowControl w:val="0"/>
        <w:jc w:val="left"/>
      </w:pPr>
      <w:r>
        <w:t>Document Path: l:\council\bills\ms\7208ahb16.docx</w:t>
      </w:r>
    </w:p>
    <w:p w:rsidR="003D711A" w:rsidRDefault="003D711A" w:rsidP="00124598">
      <w:pPr>
        <w:widowControl w:val="0"/>
        <w:jc w:val="left"/>
      </w:pPr>
      <w:r>
        <w:t>Companion/Similar bill(s): 356</w:t>
      </w:r>
    </w:p>
    <w:p w:rsidR="00124598" w:rsidRDefault="00124598" w:rsidP="00124598">
      <w:pPr>
        <w:widowControl w:val="0"/>
        <w:jc w:val="left"/>
      </w:pPr>
    </w:p>
    <w:p w:rsidR="00124598" w:rsidRDefault="00124598" w:rsidP="00124598">
      <w:pPr>
        <w:widowControl w:val="0"/>
        <w:jc w:val="left"/>
      </w:pPr>
      <w:r>
        <w:t>Introduced in the House on February 3, 2016</w:t>
      </w:r>
    </w:p>
    <w:p w:rsidR="00124598" w:rsidRDefault="00124598" w:rsidP="00124598">
      <w:pPr>
        <w:widowControl w:val="0"/>
        <w:jc w:val="left"/>
      </w:pPr>
      <w:r>
        <w:t xml:space="preserve">Currently residing in the House Committee on </w:t>
      </w:r>
      <w:r w:rsidRPr="00124598">
        <w:rPr>
          <w:b/>
        </w:rPr>
        <w:t>Judiciary</w:t>
      </w:r>
    </w:p>
    <w:p w:rsidR="00124598" w:rsidRDefault="00124598" w:rsidP="00124598">
      <w:pPr>
        <w:widowControl w:val="0"/>
        <w:jc w:val="left"/>
      </w:pPr>
    </w:p>
    <w:p w:rsidR="00124598" w:rsidRDefault="00124598" w:rsidP="00124598">
      <w:pPr>
        <w:widowControl w:val="0"/>
        <w:jc w:val="left"/>
      </w:pPr>
      <w:r>
        <w:t xml:space="preserve">Summary: </w:t>
      </w:r>
      <w:r w:rsidR="0056564B">
        <w:t>Commission for Minority Affairs</w:t>
      </w:r>
    </w:p>
    <w:p w:rsidR="00124598" w:rsidRDefault="00124598" w:rsidP="00124598">
      <w:pPr>
        <w:widowControl w:val="0"/>
        <w:jc w:val="left"/>
      </w:pPr>
    </w:p>
    <w:p w:rsidR="00124598" w:rsidRDefault="00124598" w:rsidP="00124598">
      <w:pPr>
        <w:widowControl w:val="0"/>
        <w:jc w:val="left"/>
      </w:pPr>
    </w:p>
    <w:p w:rsidR="00124598" w:rsidRDefault="00124598" w:rsidP="00124598">
      <w:pPr>
        <w:widowControl w:val="0"/>
        <w:tabs>
          <w:tab w:val="center" w:pos="590"/>
          <w:tab w:val="center" w:pos="1440"/>
          <w:tab w:val="left" w:pos="1872"/>
          <w:tab w:val="left" w:pos="9187"/>
        </w:tabs>
        <w:jc w:val="left"/>
      </w:pPr>
      <w:r w:rsidRPr="00124598">
        <w:rPr>
          <w:b/>
        </w:rPr>
        <w:t>HISTORY OF LEGISLATIVE ACTIONS</w:t>
      </w:r>
    </w:p>
    <w:p w:rsidR="00124598" w:rsidRDefault="00124598" w:rsidP="00124598">
      <w:pPr>
        <w:widowControl w:val="0"/>
        <w:tabs>
          <w:tab w:val="center" w:pos="590"/>
          <w:tab w:val="center" w:pos="1440"/>
          <w:tab w:val="left" w:pos="1872"/>
          <w:tab w:val="left" w:pos="9187"/>
        </w:tabs>
        <w:jc w:val="left"/>
      </w:pPr>
    </w:p>
    <w:p w:rsidR="00124598" w:rsidRPr="00124598" w:rsidRDefault="00124598" w:rsidP="00124598">
      <w:pPr>
        <w:widowControl w:val="0"/>
        <w:tabs>
          <w:tab w:val="center" w:pos="590"/>
          <w:tab w:val="center" w:pos="1440"/>
          <w:tab w:val="left" w:pos="1872"/>
          <w:tab w:val="left" w:pos="9187"/>
        </w:tabs>
        <w:jc w:val="left"/>
      </w:pPr>
      <w:r w:rsidRPr="00124598">
        <w:rPr>
          <w:u w:val="single"/>
        </w:rPr>
        <w:tab/>
        <w:t>Date</w:t>
      </w:r>
      <w:r w:rsidRPr="00124598">
        <w:rPr>
          <w:u w:val="single"/>
        </w:rPr>
        <w:tab/>
        <w:t>Body</w:t>
      </w:r>
      <w:r w:rsidRPr="00124598">
        <w:rPr>
          <w:u w:val="single"/>
        </w:rPr>
        <w:tab/>
        <w:t>Action Description with journal page number</w:t>
      </w:r>
      <w:r w:rsidRPr="00124598">
        <w:rPr>
          <w:u w:val="single"/>
        </w:rPr>
        <w:tab/>
      </w:r>
    </w:p>
    <w:p w:rsidR="00391205" w:rsidRDefault="00391205" w:rsidP="00391205">
      <w:pPr>
        <w:widowControl w:val="0"/>
        <w:tabs>
          <w:tab w:val="right" w:pos="1008"/>
          <w:tab w:val="left" w:pos="1152"/>
          <w:tab w:val="left" w:pos="1872"/>
          <w:tab w:val="left" w:pos="9187"/>
        </w:tabs>
        <w:ind w:left="2088" w:hanging="2088"/>
        <w:jc w:val="left"/>
      </w:pPr>
      <w:r>
        <w:tab/>
        <w:t>2/3/2016</w:t>
      </w:r>
      <w:r>
        <w:tab/>
        <w:t>House</w:t>
      </w:r>
      <w:r>
        <w:tab/>
      </w:r>
      <w:r w:rsidRPr="007B3156">
        <w:t>Introduced and read first time (</w:t>
      </w:r>
      <w:hyperlink r:id="rId7" w:history="1">
        <w:r w:rsidRPr="00CE270F">
          <w:rPr>
            <w:rStyle w:val="Hyperlink"/>
          </w:rPr>
          <w:t>House Journal</w:t>
        </w:r>
        <w:r w:rsidRPr="00CE270F">
          <w:rPr>
            <w:rStyle w:val="Hyperlink"/>
          </w:rPr>
          <w:noBreakHyphen/>
          <w:t>page 6</w:t>
        </w:r>
      </w:hyperlink>
      <w:r w:rsidRPr="007B3156">
        <w:t>)</w:t>
      </w:r>
    </w:p>
    <w:p w:rsidR="00391205" w:rsidRDefault="00391205" w:rsidP="00391205">
      <w:pPr>
        <w:widowControl w:val="0"/>
        <w:tabs>
          <w:tab w:val="right" w:pos="1008"/>
          <w:tab w:val="left" w:pos="1152"/>
          <w:tab w:val="left" w:pos="1872"/>
          <w:tab w:val="left" w:pos="9187"/>
        </w:tabs>
        <w:ind w:left="2088" w:hanging="2088"/>
        <w:jc w:val="left"/>
      </w:pPr>
      <w:r>
        <w:tab/>
        <w:t>2/3/2016</w:t>
      </w:r>
      <w:r>
        <w:tab/>
        <w:t>House</w:t>
      </w:r>
      <w:r>
        <w:tab/>
      </w:r>
      <w:r w:rsidRPr="007B3156">
        <w:t>Ref</w:t>
      </w:r>
      <w:r>
        <w:t xml:space="preserve">erred to Committee on </w:t>
      </w:r>
      <w:r w:rsidRPr="007B3156">
        <w:rPr>
          <w:b/>
        </w:rPr>
        <w:t>Judiciary</w:t>
      </w:r>
      <w:r>
        <w:t xml:space="preserve"> </w:t>
      </w:r>
      <w:r w:rsidRPr="007B3156">
        <w:t>(</w:t>
      </w:r>
      <w:hyperlink r:id="rId8" w:history="1">
        <w:r w:rsidRPr="00CE270F">
          <w:rPr>
            <w:rStyle w:val="Hyperlink"/>
          </w:rPr>
          <w:t>House Journal</w:t>
        </w:r>
        <w:r w:rsidRPr="00CE270F">
          <w:rPr>
            <w:rStyle w:val="Hyperlink"/>
          </w:rPr>
          <w:noBreakHyphen/>
          <w:t>page 6</w:t>
        </w:r>
      </w:hyperlink>
      <w:r w:rsidRPr="007B3156">
        <w:t>)</w:t>
      </w:r>
    </w:p>
    <w:p w:rsidR="00391205" w:rsidRDefault="00391205" w:rsidP="00391205">
      <w:pPr>
        <w:widowControl w:val="0"/>
        <w:tabs>
          <w:tab w:val="right" w:pos="1008"/>
          <w:tab w:val="left" w:pos="1152"/>
          <w:tab w:val="left" w:pos="1872"/>
          <w:tab w:val="left" w:pos="9187"/>
        </w:tabs>
        <w:ind w:left="2088" w:hanging="2088"/>
        <w:jc w:val="left"/>
      </w:pPr>
    </w:p>
    <w:p w:rsidR="00124598" w:rsidRDefault="00124598" w:rsidP="00124598">
      <w:pPr>
        <w:widowControl w:val="0"/>
        <w:tabs>
          <w:tab w:val="right" w:pos="1008"/>
          <w:tab w:val="left" w:pos="1152"/>
          <w:tab w:val="left" w:pos="1872"/>
          <w:tab w:val="left" w:pos="9187"/>
        </w:tabs>
        <w:ind w:left="2088" w:hanging="2088"/>
        <w:jc w:val="left"/>
      </w:pPr>
      <w:r>
        <w:t xml:space="preserve">View the latest </w:t>
      </w:r>
      <w:hyperlink r:id="rId9" w:history="1">
        <w:r w:rsidRPr="00124598">
          <w:rPr>
            <w:rStyle w:val="Hyperlink"/>
          </w:rPr>
          <w:t>legislative information</w:t>
        </w:r>
      </w:hyperlink>
      <w:r>
        <w:t xml:space="preserve"> at the website</w:t>
      </w:r>
    </w:p>
    <w:p w:rsidR="00124598" w:rsidRDefault="00124598" w:rsidP="00124598">
      <w:pPr>
        <w:widowControl w:val="0"/>
        <w:tabs>
          <w:tab w:val="right" w:pos="1008"/>
          <w:tab w:val="left" w:pos="1152"/>
          <w:tab w:val="left" w:pos="1872"/>
          <w:tab w:val="left" w:pos="9187"/>
        </w:tabs>
        <w:ind w:left="2088" w:hanging="2088"/>
        <w:jc w:val="left"/>
      </w:pPr>
    </w:p>
    <w:p w:rsidR="00124598" w:rsidRPr="00124598" w:rsidRDefault="00124598" w:rsidP="00124598">
      <w:pPr>
        <w:widowControl w:val="0"/>
        <w:tabs>
          <w:tab w:val="right" w:pos="1008"/>
          <w:tab w:val="left" w:pos="1152"/>
          <w:tab w:val="left" w:pos="1872"/>
          <w:tab w:val="left" w:pos="9187"/>
        </w:tabs>
        <w:ind w:left="2088" w:hanging="2088"/>
        <w:jc w:val="left"/>
      </w:pPr>
    </w:p>
    <w:p w:rsidR="00124598" w:rsidRDefault="00124598" w:rsidP="00124598">
      <w:pPr>
        <w:widowControl w:val="0"/>
        <w:jc w:val="left"/>
      </w:pPr>
      <w:r w:rsidRPr="00124598">
        <w:rPr>
          <w:b/>
        </w:rPr>
        <w:t>VERSIONS OF THIS BILL</w:t>
      </w:r>
    </w:p>
    <w:p w:rsidR="00124598" w:rsidRDefault="00124598" w:rsidP="00124598">
      <w:pPr>
        <w:widowControl w:val="0"/>
        <w:jc w:val="left"/>
      </w:pPr>
    </w:p>
    <w:p w:rsidR="00124598" w:rsidRDefault="00CE270F" w:rsidP="00124598">
      <w:pPr>
        <w:widowControl w:val="0"/>
        <w:jc w:val="left"/>
      </w:pPr>
      <w:hyperlink r:id="rId10" w:history="1">
        <w:r w:rsidR="00124598">
          <w:rPr>
            <w:rStyle w:val="Hyperlink"/>
          </w:rPr>
          <w:t>2/3/2016</w:t>
        </w:r>
      </w:hyperlink>
    </w:p>
    <w:p w:rsidR="00124598" w:rsidRDefault="00124598" w:rsidP="00124598"/>
    <w:p w:rsidR="00124598" w:rsidRDefault="00124598" w:rsidP="00124598">
      <w:pPr>
        <w:sectPr w:rsidR="00124598" w:rsidSect="00124598">
          <w:pgSz w:w="12240" w:h="15840" w:code="1"/>
          <w:pgMar w:top="1080" w:right="1440" w:bottom="1080" w:left="1440" w:header="720" w:footer="720" w:gutter="0"/>
          <w:cols w:space="720"/>
          <w:noEndnote/>
          <w:docGrid w:linePitch="360"/>
        </w:sectPr>
      </w:pPr>
    </w:p>
    <w:p w:rsidR="00AD1062" w:rsidRDefault="00AD1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7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F0A5C">
        <w:rPr>
          <w:color w:val="000000" w:themeColor="text1"/>
          <w:u w:color="000000" w:themeColor="text1"/>
        </w:rPr>
        <w:t>TO AMEND THE CODE OF LAWS OF SOUTH CAROLINA, 1976, BY ADDING SECTION 1</w:t>
      </w:r>
      <w:r w:rsidRPr="007F0A5C">
        <w:rPr>
          <w:color w:val="000000" w:themeColor="text1"/>
          <w:u w:color="000000" w:themeColor="text1"/>
        </w:rPr>
        <w:noBreakHyphen/>
        <w:t>31</w:t>
      </w:r>
      <w:r w:rsidRPr="007F0A5C">
        <w:rPr>
          <w:color w:val="000000" w:themeColor="text1"/>
          <w:u w:color="000000" w:themeColor="text1"/>
        </w:rPr>
        <w:noBreakHyphen/>
        <w:t>60 SO AS TO REQUIRE THAT ON THE EFFECTIVE DATE OF THIS ACT RECOGNIZED NATIVE AMERICAN INDIAN GROUPS  CONTINUE TO BE RECOGNIZED AND ELIGIBLE TO EXERCISE PRIVILEGES AND OBLIGATIONS AUTHORIZED BY THAT DESIGNATION, THAT THE COMMISSION FOR MINORITY AFFAIRS CEASE TO RECOGNIZE ADDITIONAL NATIVE AMERICAN INDIAN GROUPS, THAT ANY REGULATIONS PROVIDING FOR RECOGNITION AS A NATIVE AMERICAN INDIAN GROUP ARE REPEALED, AND THAT THE COMMISSION REVISE ITS REGULATIONS TO PROVIDE FOR THE PRIVILEGES AND OBLIGATIONS OF  NATIVE AMERICAN INDIAN GROUPS THAT CONTINUE TO BE RECOGNIZED.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r w:rsidRPr="007F0A5C">
        <w:rPr>
          <w:rFonts w:eastAsia="Arial"/>
          <w:bCs/>
          <w:color w:val="000000" w:themeColor="text1"/>
          <w:szCs w:val="24"/>
          <w:u w:color="000000" w:themeColor="text1"/>
        </w:rPr>
        <w:t>Whereas, Chapter 139 of the South Carolina Code of Regulations provides for recognition of Native American Indian Groups; and</w:t>
      </w: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0A5C">
        <w:rPr>
          <w:rFonts w:eastAsia="Arial"/>
          <w:bCs/>
          <w:color w:val="000000" w:themeColor="text1"/>
          <w:szCs w:val="24"/>
          <w:u w:color="000000" w:themeColor="text1"/>
        </w:rPr>
        <w:t>Whereas, under the definition of “Native American Indian Group” found in Chapter 139, a group “</w:t>
      </w:r>
      <w:r w:rsidRPr="007F0A5C">
        <w:rPr>
          <w:color w:val="000000" w:themeColor="text1"/>
          <w:szCs w:val="24"/>
          <w:u w:color="000000" w:themeColor="text1"/>
        </w:rPr>
        <w:t>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r w:rsidRPr="007F0A5C">
        <w:rPr>
          <w:rFonts w:eastAsia="Arial"/>
          <w:bCs/>
          <w:color w:val="000000" w:themeColor="text1"/>
          <w:szCs w:val="24"/>
          <w:u w:color="000000" w:themeColor="text1"/>
        </w:rPr>
        <w:t>Whereas, while the number of entities that may be recognized as Native American Indian Tribes is finite, recognition of Native American Indian Groups is unlimited; and</w:t>
      </w: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r w:rsidRPr="007F0A5C">
        <w:rPr>
          <w:rFonts w:eastAsia="Arial"/>
          <w:bCs/>
          <w:color w:val="000000" w:themeColor="text1"/>
          <w:szCs w:val="24"/>
          <w:u w:color="000000" w:themeColor="text1"/>
        </w:rPr>
        <w:lastRenderedPageBreak/>
        <w:t xml:space="preserve">Whereas, by continuing to recognize Native American Indian Groups, all of which are entitled membership on the </w:t>
      </w:r>
      <w:r w:rsidRPr="007F0A5C">
        <w:rPr>
          <w:rFonts w:eastAsia="Arial"/>
          <w:color w:val="000000" w:themeColor="text1"/>
          <w:szCs w:val="24"/>
          <w:u w:color="000000" w:themeColor="text1"/>
        </w:rPr>
        <w:t>Advisory</w:t>
      </w:r>
      <w:r w:rsidRPr="007F0A5C">
        <w:rPr>
          <w:rFonts w:eastAsia="Arial"/>
          <w:color w:val="000000" w:themeColor="text1"/>
          <w:spacing w:val="21"/>
          <w:szCs w:val="24"/>
          <w:u w:color="000000" w:themeColor="text1"/>
        </w:rPr>
        <w:t xml:space="preserve"> </w:t>
      </w:r>
      <w:r w:rsidRPr="007F0A5C">
        <w:rPr>
          <w:rFonts w:eastAsia="Arial"/>
          <w:color w:val="000000" w:themeColor="text1"/>
          <w:w w:val="107"/>
          <w:szCs w:val="24"/>
          <w:u w:color="000000" w:themeColor="text1"/>
        </w:rPr>
        <w:t>Committee</w:t>
      </w:r>
      <w:r w:rsidRPr="007F0A5C">
        <w:rPr>
          <w:rFonts w:eastAsia="Arial"/>
          <w:color w:val="000000" w:themeColor="text1"/>
          <w:spacing w:val="-3"/>
          <w:w w:val="107"/>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20"/>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28"/>
          <w:szCs w:val="24"/>
          <w:u w:color="000000" w:themeColor="text1"/>
        </w:rPr>
        <w:t xml:space="preserve"> </w:t>
      </w:r>
      <w:r w:rsidRPr="007F0A5C">
        <w:rPr>
          <w:rFonts w:eastAsia="Arial"/>
          <w:color w:val="000000" w:themeColor="text1"/>
          <w:w w:val="103"/>
          <w:szCs w:val="24"/>
          <w:u w:color="000000" w:themeColor="text1"/>
        </w:rPr>
        <w:t xml:space="preserve">Commission </w:t>
      </w:r>
      <w:r w:rsidRPr="007F0A5C">
        <w:rPr>
          <w:rFonts w:eastAsia="Arial"/>
          <w:color w:val="000000" w:themeColor="text1"/>
          <w:szCs w:val="24"/>
          <w:u w:color="000000" w:themeColor="text1"/>
        </w:rPr>
        <w:t>for</w:t>
      </w:r>
      <w:r w:rsidRPr="007F0A5C">
        <w:rPr>
          <w:rFonts w:eastAsia="Arial"/>
          <w:color w:val="000000" w:themeColor="text1"/>
          <w:spacing w:val="34"/>
          <w:szCs w:val="24"/>
          <w:u w:color="000000" w:themeColor="text1"/>
        </w:rPr>
        <w:t xml:space="preserve"> </w:t>
      </w:r>
      <w:r w:rsidRPr="007F0A5C">
        <w:rPr>
          <w:rFonts w:eastAsia="Arial"/>
          <w:color w:val="000000" w:themeColor="text1"/>
          <w:w w:val="113"/>
          <w:szCs w:val="24"/>
          <w:u w:color="000000" w:themeColor="text1"/>
        </w:rPr>
        <w:t>Minority</w:t>
      </w:r>
      <w:r w:rsidRPr="007F0A5C">
        <w:rPr>
          <w:rFonts w:eastAsia="Arial"/>
          <w:color w:val="000000" w:themeColor="text1"/>
          <w:spacing w:val="2"/>
          <w:w w:val="113"/>
          <w:szCs w:val="24"/>
          <w:u w:color="000000" w:themeColor="text1"/>
        </w:rPr>
        <w:t xml:space="preserve"> </w:t>
      </w:r>
      <w:r w:rsidRPr="007F0A5C">
        <w:rPr>
          <w:rFonts w:eastAsia="Arial"/>
          <w:color w:val="000000" w:themeColor="text1"/>
          <w:szCs w:val="24"/>
          <w:u w:color="000000" w:themeColor="text1"/>
        </w:rPr>
        <w:t xml:space="preserve">Affairs, the number of </w:t>
      </w:r>
      <w:r w:rsidR="0056696A">
        <w:rPr>
          <w:rFonts w:eastAsia="Arial"/>
          <w:color w:val="000000" w:themeColor="text1"/>
          <w:szCs w:val="24"/>
          <w:u w:color="000000" w:themeColor="text1"/>
        </w:rPr>
        <w:t>g</w:t>
      </w:r>
      <w:r w:rsidRPr="007F0A5C">
        <w:rPr>
          <w:rFonts w:eastAsia="Arial"/>
          <w:color w:val="000000" w:themeColor="text1"/>
          <w:szCs w:val="24"/>
          <w:u w:color="000000" w:themeColor="text1"/>
        </w:rPr>
        <w:t xml:space="preserve">roup members could easily outnumber and outvote the number of </w:t>
      </w:r>
      <w:r w:rsidR="0056696A">
        <w:rPr>
          <w:rFonts w:eastAsia="Arial"/>
          <w:color w:val="000000" w:themeColor="text1"/>
          <w:szCs w:val="24"/>
          <w:u w:color="000000" w:themeColor="text1"/>
        </w:rPr>
        <w:t>t</w:t>
      </w:r>
      <w:r w:rsidRPr="007F0A5C">
        <w:rPr>
          <w:rFonts w:eastAsia="Arial"/>
          <w:color w:val="000000" w:themeColor="text1"/>
          <w:szCs w:val="24"/>
          <w:u w:color="000000" w:themeColor="text1"/>
        </w:rPr>
        <w:t>ribe members on the Advisory Committee; and</w:t>
      </w: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p>
    <w:p w:rsidR="00133313" w:rsidRPr="00522CE0"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0A5C">
        <w:rPr>
          <w:rFonts w:eastAsia="Arial"/>
          <w:color w:val="000000" w:themeColor="text1"/>
          <w:szCs w:val="24"/>
          <w:u w:color="000000" w:themeColor="text1"/>
        </w:rPr>
        <w:t>Whereas, the recognized Tribes of the</w:t>
      </w:r>
      <w:r w:rsidRPr="007F0A5C">
        <w:rPr>
          <w:rFonts w:eastAsia="Arial"/>
          <w:color w:val="000000" w:themeColor="text1"/>
          <w:spacing w:val="-1"/>
          <w:szCs w:val="24"/>
          <w:u w:color="000000" w:themeColor="text1"/>
        </w:rPr>
        <w:t xml:space="preserve"> </w:t>
      </w:r>
      <w:r w:rsidRPr="007F0A5C">
        <w:rPr>
          <w:rFonts w:eastAsia="Arial"/>
          <w:color w:val="000000" w:themeColor="text1"/>
          <w:szCs w:val="24"/>
          <w:u w:color="000000" w:themeColor="text1"/>
        </w:rPr>
        <w:t>Beaver</w:t>
      </w:r>
      <w:r w:rsidRPr="007F0A5C">
        <w:rPr>
          <w:rFonts w:eastAsia="Arial"/>
          <w:color w:val="000000" w:themeColor="text1"/>
          <w:spacing w:val="2"/>
          <w:szCs w:val="24"/>
          <w:u w:color="000000" w:themeColor="text1"/>
        </w:rPr>
        <w:t xml:space="preserve"> </w:t>
      </w:r>
      <w:r w:rsidRPr="007F0A5C">
        <w:rPr>
          <w:rFonts w:eastAsia="Arial"/>
          <w:color w:val="000000" w:themeColor="text1"/>
          <w:szCs w:val="24"/>
          <w:u w:color="000000" w:themeColor="text1"/>
        </w:rPr>
        <w:t>Creek</w:t>
      </w:r>
      <w:r w:rsidRPr="007F0A5C">
        <w:rPr>
          <w:rFonts w:eastAsia="Arial"/>
          <w:color w:val="000000" w:themeColor="text1"/>
          <w:spacing w:val="1"/>
          <w:szCs w:val="24"/>
          <w:u w:color="000000" w:themeColor="text1"/>
        </w:rPr>
        <w:t xml:space="preserve"> </w:t>
      </w:r>
      <w:r w:rsidRPr="007F0A5C">
        <w:rPr>
          <w:rFonts w:eastAsia="Arial"/>
          <w:color w:val="000000" w:themeColor="text1"/>
          <w:szCs w:val="24"/>
          <w:u w:color="000000" w:themeColor="text1"/>
        </w:rPr>
        <w:t>Indians,</w:t>
      </w:r>
      <w:r w:rsidRPr="007F0A5C">
        <w:rPr>
          <w:rFonts w:eastAsia="Arial"/>
          <w:color w:val="000000" w:themeColor="text1"/>
          <w:spacing w:val="-4"/>
          <w:szCs w:val="24"/>
          <w:u w:color="000000" w:themeColor="text1"/>
        </w:rPr>
        <w:t xml:space="preserve"> </w:t>
      </w:r>
      <w:r w:rsidRPr="007F0A5C">
        <w:rPr>
          <w:rFonts w:eastAsia="Arial"/>
          <w:color w:val="000000" w:themeColor="text1"/>
          <w:szCs w:val="24"/>
          <w:u w:color="000000" w:themeColor="text1"/>
        </w:rPr>
        <w:t>the Edisto</w:t>
      </w:r>
      <w:r w:rsidRPr="007F0A5C">
        <w:rPr>
          <w:rFonts w:eastAsia="Arial"/>
          <w:color w:val="000000" w:themeColor="text1"/>
          <w:spacing w:val="8"/>
          <w:szCs w:val="24"/>
          <w:u w:color="000000" w:themeColor="text1"/>
        </w:rPr>
        <w:t xml:space="preserve"> </w:t>
      </w:r>
      <w:r w:rsidRPr="007F0A5C">
        <w:rPr>
          <w:rFonts w:eastAsia="Arial"/>
          <w:color w:val="000000" w:themeColor="text1"/>
          <w:szCs w:val="24"/>
          <w:u w:color="000000" w:themeColor="text1"/>
        </w:rPr>
        <w:t>Natchez</w:t>
      </w:r>
      <w:r w:rsidRPr="007F0A5C">
        <w:rPr>
          <w:rFonts w:eastAsia="Arial"/>
          <w:color w:val="000000" w:themeColor="text1"/>
          <w:spacing w:val="16"/>
          <w:szCs w:val="24"/>
          <w:u w:color="000000" w:themeColor="text1"/>
        </w:rPr>
        <w:t xml:space="preserve"> </w:t>
      </w:r>
      <w:r w:rsidRPr="007F0A5C">
        <w:rPr>
          <w:rFonts w:eastAsia="Arial"/>
          <w:color w:val="000000" w:themeColor="text1"/>
          <w:w w:val="95"/>
          <w:szCs w:val="24"/>
          <w:u w:color="000000" w:themeColor="text1"/>
        </w:rPr>
        <w:t>Kusso</w:t>
      </w:r>
      <w:r w:rsidRPr="007F0A5C">
        <w:rPr>
          <w:rFonts w:eastAsia="Arial"/>
          <w:color w:val="000000" w:themeColor="text1"/>
          <w:spacing w:val="1"/>
          <w:w w:val="95"/>
          <w:szCs w:val="24"/>
          <w:u w:color="000000" w:themeColor="text1"/>
        </w:rPr>
        <w:t xml:space="preserve"> </w:t>
      </w:r>
      <w:r w:rsidRPr="007F0A5C">
        <w:rPr>
          <w:rFonts w:eastAsia="Arial"/>
          <w:color w:val="000000" w:themeColor="text1"/>
          <w:szCs w:val="24"/>
          <w:u w:color="000000" w:themeColor="text1"/>
        </w:rPr>
        <w:t>Tribe</w:t>
      </w:r>
      <w:r w:rsidRPr="007F0A5C">
        <w:rPr>
          <w:rFonts w:eastAsia="Arial"/>
          <w:color w:val="000000" w:themeColor="text1"/>
          <w:spacing w:val="24"/>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5"/>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6"/>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
          <w:szCs w:val="24"/>
          <w:u w:color="000000" w:themeColor="text1"/>
        </w:rPr>
        <w:t xml:space="preserve"> </w:t>
      </w:r>
      <w:r w:rsidRPr="007F0A5C">
        <w:rPr>
          <w:rFonts w:eastAsia="Arial"/>
          <w:color w:val="000000" w:themeColor="text1"/>
          <w:szCs w:val="24"/>
          <w:u w:color="000000" w:themeColor="text1"/>
        </w:rPr>
        <w:t>Pee</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Dee</w:t>
      </w:r>
      <w:r w:rsidRPr="007F0A5C">
        <w:rPr>
          <w:rFonts w:eastAsia="Arial"/>
          <w:color w:val="000000" w:themeColor="text1"/>
          <w:spacing w:val="3"/>
          <w:szCs w:val="24"/>
          <w:u w:color="000000" w:themeColor="text1"/>
        </w:rPr>
        <w:t xml:space="preserve"> </w:t>
      </w:r>
      <w:r w:rsidRPr="007F0A5C">
        <w:rPr>
          <w:rFonts w:eastAsia="Arial"/>
          <w:color w:val="000000" w:themeColor="text1"/>
          <w:szCs w:val="24"/>
          <w:u w:color="000000" w:themeColor="text1"/>
        </w:rPr>
        <w:t>Nation</w:t>
      </w:r>
      <w:r w:rsidRPr="007F0A5C">
        <w:rPr>
          <w:rFonts w:eastAsia="Arial"/>
          <w:color w:val="000000" w:themeColor="text1"/>
          <w:spacing w:val="43"/>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Upper</w:t>
      </w:r>
      <w:r w:rsidRPr="007F0A5C">
        <w:rPr>
          <w:rFonts w:eastAsia="Arial"/>
          <w:color w:val="000000" w:themeColor="text1"/>
          <w:spacing w:val="33"/>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3"/>
          <w:szCs w:val="24"/>
          <w:u w:color="000000" w:themeColor="text1"/>
        </w:rPr>
        <w:t xml:space="preserve"> </w:t>
      </w:r>
      <w:r w:rsidRPr="007F0A5C">
        <w:rPr>
          <w:rFonts w:eastAsia="Arial"/>
          <w:color w:val="000000" w:themeColor="text1"/>
          <w:w w:val="108"/>
          <w:szCs w:val="24"/>
          <w:u w:color="000000" w:themeColor="text1"/>
        </w:rPr>
        <w:t xml:space="preserve">the </w:t>
      </w:r>
      <w:r w:rsidRPr="007F0A5C">
        <w:rPr>
          <w:rFonts w:eastAsia="Arial"/>
          <w:color w:val="000000" w:themeColor="text1"/>
          <w:szCs w:val="24"/>
          <w:u w:color="000000" w:themeColor="text1"/>
        </w:rPr>
        <w:t>Pee</w:t>
      </w:r>
      <w:r w:rsidRPr="007F0A5C">
        <w:rPr>
          <w:rFonts w:eastAsia="Arial"/>
          <w:color w:val="000000" w:themeColor="text1"/>
          <w:spacing w:val="-13"/>
          <w:szCs w:val="24"/>
          <w:u w:color="000000" w:themeColor="text1"/>
        </w:rPr>
        <w:t xml:space="preserve"> </w:t>
      </w:r>
      <w:r w:rsidRPr="007F0A5C">
        <w:rPr>
          <w:rFonts w:eastAsia="Arial"/>
          <w:color w:val="000000" w:themeColor="text1"/>
          <w:szCs w:val="24"/>
          <w:u w:color="000000" w:themeColor="text1"/>
        </w:rPr>
        <w:t>Dee</w:t>
      </w:r>
      <w:r w:rsidRPr="007F0A5C">
        <w:rPr>
          <w:rFonts w:eastAsia="Arial"/>
          <w:color w:val="000000" w:themeColor="text1"/>
          <w:spacing w:val="-5"/>
          <w:szCs w:val="24"/>
          <w:u w:color="000000" w:themeColor="text1"/>
        </w:rPr>
        <w:t xml:space="preserve"> </w:t>
      </w:r>
      <w:r w:rsidRPr="007F0A5C">
        <w:rPr>
          <w:rFonts w:eastAsia="Arial"/>
          <w:color w:val="000000" w:themeColor="text1"/>
          <w:szCs w:val="24"/>
          <w:u w:color="000000" w:themeColor="text1"/>
        </w:rPr>
        <w:t>Indian</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Tribe</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4"/>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20"/>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7"/>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2"/>
          <w:szCs w:val="24"/>
          <w:u w:color="000000" w:themeColor="text1"/>
        </w:rPr>
        <w:t xml:space="preserve"> </w:t>
      </w:r>
      <w:r w:rsidRPr="007F0A5C">
        <w:rPr>
          <w:rFonts w:eastAsia="Arial"/>
          <w:color w:val="000000" w:themeColor="text1"/>
          <w:szCs w:val="24"/>
          <w:u w:color="000000" w:themeColor="text1"/>
        </w:rPr>
        <w:t>Santee</w:t>
      </w:r>
      <w:r w:rsidRPr="007F0A5C">
        <w:rPr>
          <w:rFonts w:eastAsia="Arial"/>
          <w:color w:val="000000" w:themeColor="text1"/>
          <w:spacing w:val="9"/>
          <w:szCs w:val="24"/>
          <w:u w:color="000000" w:themeColor="text1"/>
        </w:rPr>
        <w:t xml:space="preserve"> </w:t>
      </w:r>
      <w:r w:rsidRPr="007F0A5C">
        <w:rPr>
          <w:rFonts w:eastAsia="Arial"/>
          <w:color w:val="000000" w:themeColor="text1"/>
          <w:szCs w:val="24"/>
          <w:u w:color="000000" w:themeColor="text1"/>
        </w:rPr>
        <w:t>Indian</w:t>
      </w:r>
      <w:r w:rsidRPr="007F0A5C">
        <w:rPr>
          <w:rFonts w:eastAsia="Arial"/>
          <w:color w:val="000000" w:themeColor="text1"/>
          <w:spacing w:val="32"/>
          <w:szCs w:val="24"/>
          <w:u w:color="000000" w:themeColor="text1"/>
        </w:rPr>
        <w:t xml:space="preserve"> </w:t>
      </w:r>
      <w:r w:rsidRPr="007F0A5C">
        <w:rPr>
          <w:rFonts w:eastAsia="Arial"/>
          <w:color w:val="000000" w:themeColor="text1"/>
          <w:szCs w:val="24"/>
          <w:u w:color="000000" w:themeColor="text1"/>
        </w:rPr>
        <w:t>Organization,</w:t>
      </w:r>
      <w:r w:rsidRPr="007F0A5C">
        <w:rPr>
          <w:rFonts w:eastAsia="Arial"/>
          <w:color w:val="000000" w:themeColor="text1"/>
          <w:spacing w:val="46"/>
          <w:szCs w:val="24"/>
          <w:u w:color="000000" w:themeColor="text1"/>
        </w:rPr>
        <w:t xml:space="preserve"> </w:t>
      </w:r>
      <w:r w:rsidRPr="007F0A5C">
        <w:rPr>
          <w:rFonts w:eastAsia="Arial"/>
          <w:color w:val="000000" w:themeColor="text1"/>
          <w:szCs w:val="24"/>
          <w:u w:color="000000" w:themeColor="text1"/>
        </w:rPr>
        <w:t>and</w:t>
      </w:r>
      <w:r w:rsidRPr="007F0A5C">
        <w:rPr>
          <w:rFonts w:eastAsia="Arial"/>
          <w:color w:val="000000" w:themeColor="text1"/>
          <w:spacing w:val="12"/>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6"/>
          <w:szCs w:val="24"/>
          <w:u w:color="000000" w:themeColor="text1"/>
        </w:rPr>
        <w:t xml:space="preserve"> </w:t>
      </w:r>
      <w:r w:rsidRPr="007F0A5C">
        <w:rPr>
          <w:rFonts w:eastAsia="Arial"/>
          <w:color w:val="000000" w:themeColor="text1"/>
          <w:w w:val="102"/>
          <w:szCs w:val="24"/>
          <w:u w:color="000000" w:themeColor="text1"/>
        </w:rPr>
        <w:t xml:space="preserve">Waccamaw </w:t>
      </w:r>
      <w:r w:rsidRPr="007F0A5C">
        <w:rPr>
          <w:rFonts w:eastAsia="Arial"/>
          <w:color w:val="000000" w:themeColor="text1"/>
          <w:szCs w:val="24"/>
          <w:u w:color="000000" w:themeColor="text1"/>
        </w:rPr>
        <w:t>Indian</w:t>
      </w:r>
      <w:r w:rsidRPr="007F0A5C">
        <w:rPr>
          <w:rFonts w:eastAsia="Arial"/>
          <w:color w:val="000000" w:themeColor="text1"/>
          <w:spacing w:val="32"/>
          <w:szCs w:val="24"/>
          <w:u w:color="000000" w:themeColor="text1"/>
        </w:rPr>
        <w:t xml:space="preserve"> </w:t>
      </w:r>
      <w:r w:rsidRPr="007F0A5C">
        <w:rPr>
          <w:rFonts w:eastAsia="Arial"/>
          <w:color w:val="000000" w:themeColor="text1"/>
          <w:szCs w:val="24"/>
          <w:u w:color="000000" w:themeColor="text1"/>
        </w:rPr>
        <w:t>People</w:t>
      </w:r>
      <w:r w:rsidRPr="007F0A5C">
        <w:rPr>
          <w:rFonts w:eastAsia="Arial"/>
          <w:color w:val="000000" w:themeColor="text1"/>
          <w:spacing w:val="9"/>
          <w:szCs w:val="24"/>
          <w:u w:color="000000" w:themeColor="text1"/>
        </w:rPr>
        <w:t xml:space="preserve">, </w:t>
      </w:r>
      <w:r w:rsidRPr="007F0A5C">
        <w:rPr>
          <w:rFonts w:eastAsia="Arial"/>
          <w:color w:val="000000" w:themeColor="text1"/>
          <w:szCs w:val="24"/>
          <w:u w:color="000000" w:themeColor="text1"/>
        </w:rPr>
        <w:t>all</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whom</w:t>
      </w:r>
      <w:r w:rsidRPr="007F0A5C">
        <w:rPr>
          <w:rFonts w:eastAsia="Arial"/>
          <w:color w:val="000000" w:themeColor="text1"/>
          <w:spacing w:val="49"/>
          <w:szCs w:val="24"/>
          <w:u w:color="000000" w:themeColor="text1"/>
        </w:rPr>
        <w:t xml:space="preserve"> </w:t>
      </w:r>
      <w:r w:rsidRPr="007F0A5C">
        <w:rPr>
          <w:rFonts w:eastAsia="Arial"/>
          <w:color w:val="000000" w:themeColor="text1"/>
          <w:szCs w:val="24"/>
          <w:u w:color="000000" w:themeColor="text1"/>
        </w:rPr>
        <w:t>are</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voting</w:t>
      </w:r>
      <w:r w:rsidRPr="007F0A5C">
        <w:rPr>
          <w:rFonts w:eastAsia="Arial"/>
          <w:color w:val="000000" w:themeColor="text1"/>
          <w:spacing w:val="40"/>
          <w:szCs w:val="24"/>
          <w:u w:color="000000" w:themeColor="text1"/>
        </w:rPr>
        <w:t xml:space="preserve"> </w:t>
      </w:r>
      <w:r w:rsidRPr="007F0A5C">
        <w:rPr>
          <w:rFonts w:eastAsia="Arial"/>
          <w:color w:val="000000" w:themeColor="text1"/>
          <w:szCs w:val="24"/>
          <w:u w:color="000000" w:themeColor="text1"/>
        </w:rPr>
        <w:t>members of</w:t>
      </w:r>
      <w:r w:rsidRPr="007F0A5C">
        <w:rPr>
          <w:rFonts w:eastAsia="Arial"/>
          <w:color w:val="000000" w:themeColor="text1"/>
          <w:spacing w:val="15"/>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4"/>
          <w:szCs w:val="24"/>
          <w:u w:color="000000" w:themeColor="text1"/>
        </w:rPr>
        <w:t xml:space="preserve"> </w:t>
      </w:r>
      <w:r w:rsidRPr="007F0A5C">
        <w:rPr>
          <w:rFonts w:eastAsia="Arial"/>
          <w:color w:val="000000" w:themeColor="text1"/>
          <w:szCs w:val="24"/>
          <w:u w:color="000000" w:themeColor="text1"/>
        </w:rPr>
        <w:t>Advisory</w:t>
      </w:r>
      <w:r w:rsidRPr="007F0A5C">
        <w:rPr>
          <w:rFonts w:eastAsia="Arial"/>
          <w:color w:val="000000" w:themeColor="text1"/>
          <w:spacing w:val="21"/>
          <w:szCs w:val="24"/>
          <w:u w:color="000000" w:themeColor="text1"/>
        </w:rPr>
        <w:t xml:space="preserve"> </w:t>
      </w:r>
      <w:r w:rsidRPr="007F0A5C">
        <w:rPr>
          <w:rFonts w:eastAsia="Arial"/>
          <w:color w:val="000000" w:themeColor="text1"/>
          <w:w w:val="107"/>
          <w:szCs w:val="24"/>
          <w:u w:color="000000" w:themeColor="text1"/>
        </w:rPr>
        <w:t xml:space="preserve">Committee, have passed a resolution recommending the elimination of recognition of Native American Indian Groups in order to preserve the </w:t>
      </w:r>
      <w:r w:rsidR="0056696A">
        <w:rPr>
          <w:rFonts w:eastAsia="Arial"/>
          <w:color w:val="000000" w:themeColor="text1"/>
          <w:w w:val="107"/>
          <w:szCs w:val="24"/>
          <w:u w:color="000000" w:themeColor="text1"/>
        </w:rPr>
        <w:t>t</w:t>
      </w:r>
      <w:r w:rsidRPr="007F0A5C">
        <w:rPr>
          <w:rFonts w:eastAsia="Arial"/>
          <w:color w:val="000000" w:themeColor="text1"/>
          <w:w w:val="107"/>
          <w:szCs w:val="24"/>
          <w:u w:color="000000" w:themeColor="text1"/>
        </w:rPr>
        <w:t>ribes’ voting strength on the Advisory Committee</w:t>
      </w:r>
      <w:r w:rsidRPr="007F0A5C">
        <w:rPr>
          <w:color w:val="000000" w:themeColor="text1"/>
          <w:szCs w:val="24"/>
          <w:u w:color="000000" w:themeColor="text1"/>
        </w:rPr>
        <w:t>. Now, therefore,</w:t>
      </w:r>
    </w:p>
    <w:p w:rsidR="00133313" w:rsidRDefault="00133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751" w:rsidRDefault="003837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751" w:rsidRDefault="003837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13" w:rsidRPr="00E96648" w:rsidRDefault="00383751"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133313" w:rsidRPr="00E96648">
        <w:rPr>
          <w:color w:val="000000" w:themeColor="text1"/>
          <w:szCs w:val="24"/>
          <w:u w:color="000000" w:themeColor="text1"/>
        </w:rPr>
        <w:t>Chapter 31</w:t>
      </w:r>
      <w:r w:rsidR="00133313">
        <w:rPr>
          <w:color w:val="000000" w:themeColor="text1"/>
          <w:szCs w:val="24"/>
          <w:u w:color="000000" w:themeColor="text1"/>
        </w:rPr>
        <w:t>,</w:t>
      </w:r>
      <w:r w:rsidR="00133313" w:rsidRPr="00E96648">
        <w:rPr>
          <w:color w:val="000000" w:themeColor="text1"/>
          <w:szCs w:val="24"/>
          <w:u w:color="000000" w:themeColor="text1"/>
        </w:rPr>
        <w:t xml:space="preserve"> Title 1 of the 1976 Code is amended by adding:</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color w:val="000000" w:themeColor="text1"/>
          <w:spacing w:val="-3"/>
          <w:w w:val="107"/>
          <w:szCs w:val="24"/>
          <w:u w:color="000000" w:themeColor="text1"/>
        </w:rPr>
      </w:pPr>
      <w:r w:rsidRPr="00E96648">
        <w:rPr>
          <w:rFonts w:eastAsia="Arial"/>
          <w:color w:val="000000" w:themeColor="text1"/>
          <w:spacing w:val="-3"/>
          <w:w w:val="107"/>
          <w:szCs w:val="24"/>
          <w:u w:color="000000" w:themeColor="text1"/>
        </w:rPr>
        <w:tab/>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w w:val="104"/>
          <w:szCs w:val="24"/>
          <w:u w:color="000000" w:themeColor="text1"/>
        </w:rPr>
      </w:pPr>
      <w:r w:rsidRPr="00E96648">
        <w:rPr>
          <w:rFonts w:eastAsia="Arial"/>
          <w:color w:val="000000" w:themeColor="text1"/>
          <w:spacing w:val="-3"/>
          <w:w w:val="107"/>
          <w:szCs w:val="24"/>
          <w:u w:color="000000" w:themeColor="text1"/>
        </w:rPr>
        <w:tab/>
        <w:t>“Section 1</w:t>
      </w:r>
      <w:r w:rsidRPr="00E96648">
        <w:rPr>
          <w:rFonts w:eastAsia="Arial"/>
          <w:color w:val="000000" w:themeColor="text1"/>
          <w:spacing w:val="-3"/>
          <w:w w:val="107"/>
          <w:szCs w:val="24"/>
          <w:u w:color="000000" w:themeColor="text1"/>
        </w:rPr>
        <w:noBreakHyphen/>
        <w:t>31</w:t>
      </w:r>
      <w:r w:rsidRPr="00E96648">
        <w:rPr>
          <w:rFonts w:eastAsia="Arial"/>
          <w:color w:val="000000" w:themeColor="text1"/>
          <w:spacing w:val="-3"/>
          <w:w w:val="107"/>
          <w:szCs w:val="24"/>
          <w:u w:color="000000" w:themeColor="text1"/>
        </w:rPr>
        <w:noBreakHyphen/>
        <w:t>60.</w:t>
      </w:r>
      <w:r w:rsidRPr="00E96648">
        <w:rPr>
          <w:rFonts w:eastAsia="Arial"/>
          <w:color w:val="000000" w:themeColor="text1"/>
          <w:spacing w:val="-3"/>
          <w:w w:val="107"/>
          <w:szCs w:val="24"/>
          <w:u w:color="000000" w:themeColor="text1"/>
        </w:rPr>
        <w:tab/>
        <w:t>(A)</w:t>
      </w:r>
      <w:r w:rsidRPr="00E96648">
        <w:rPr>
          <w:rFonts w:eastAsia="Arial"/>
          <w:color w:val="000000" w:themeColor="text1"/>
          <w:spacing w:val="-3"/>
          <w:w w:val="107"/>
          <w:szCs w:val="24"/>
          <w:u w:color="000000" w:themeColor="text1"/>
        </w:rPr>
        <w:tab/>
        <w:t xml:space="preserve">Notwithstanding any other provision of law, </w:t>
      </w:r>
      <w:r w:rsidRPr="00E96648">
        <w:rPr>
          <w:color w:val="000000" w:themeColor="text1"/>
          <w:w w:val="104"/>
          <w:szCs w:val="24"/>
          <w:u w:color="000000" w:themeColor="text1"/>
        </w:rPr>
        <w:t>upon and after the effective date of this statute:</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w w:val="104"/>
          <w:szCs w:val="24"/>
          <w:u w:color="000000" w:themeColor="text1"/>
        </w:rPr>
      </w:pPr>
      <w:r w:rsidRPr="00E96648">
        <w:rPr>
          <w:color w:val="000000" w:themeColor="text1"/>
          <w:w w:val="104"/>
          <w:szCs w:val="24"/>
          <w:u w:color="000000" w:themeColor="text1"/>
        </w:rPr>
        <w:tab/>
      </w:r>
      <w:r w:rsidRPr="00E96648">
        <w:rPr>
          <w:color w:val="000000" w:themeColor="text1"/>
          <w:w w:val="104"/>
          <w:szCs w:val="24"/>
          <w:u w:color="000000" w:themeColor="text1"/>
        </w:rPr>
        <w:tab/>
        <w:t>(1)</w:t>
      </w:r>
      <w:r w:rsidRPr="00E96648">
        <w:rPr>
          <w:color w:val="000000" w:themeColor="text1"/>
          <w:w w:val="104"/>
          <w:szCs w:val="24"/>
          <w:u w:color="000000" w:themeColor="text1"/>
        </w:rPr>
        <w:tab/>
        <w:t>any Native American Indian Group that on the effective date of this section has been recognized by the Commission for Minority Affairs through its regulatory process remains and continues to be:</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w w:val="104"/>
          <w:szCs w:val="24"/>
          <w:u w:color="000000" w:themeColor="text1"/>
        </w:rPr>
      </w:pPr>
      <w:r w:rsidRPr="00E96648">
        <w:rPr>
          <w:color w:val="000000" w:themeColor="text1"/>
          <w:w w:val="104"/>
          <w:szCs w:val="24"/>
          <w:u w:color="000000" w:themeColor="text1"/>
        </w:rPr>
        <w:tab/>
      </w:r>
      <w:r w:rsidRPr="00E96648">
        <w:rPr>
          <w:color w:val="000000" w:themeColor="text1"/>
          <w:w w:val="104"/>
          <w:szCs w:val="24"/>
          <w:u w:color="000000" w:themeColor="text1"/>
        </w:rPr>
        <w:tab/>
      </w:r>
      <w:r w:rsidRPr="00E96648">
        <w:rPr>
          <w:color w:val="000000" w:themeColor="text1"/>
          <w:w w:val="104"/>
          <w:szCs w:val="24"/>
          <w:u w:color="000000" w:themeColor="text1"/>
        </w:rPr>
        <w:tab/>
        <w:t>(a)</w:t>
      </w:r>
      <w:r w:rsidRPr="00E96648">
        <w:rPr>
          <w:color w:val="000000" w:themeColor="text1"/>
          <w:w w:val="104"/>
          <w:szCs w:val="24"/>
          <w:u w:color="000000" w:themeColor="text1"/>
        </w:rPr>
        <w:tab/>
        <w:t>recognized as a Native American Indian Group</w:t>
      </w:r>
      <w:r>
        <w:rPr>
          <w:color w:val="000000" w:themeColor="text1"/>
          <w:w w:val="104"/>
          <w:szCs w:val="24"/>
          <w:u w:color="000000" w:themeColor="text1"/>
        </w:rPr>
        <w:t>;</w:t>
      </w:r>
      <w:r w:rsidRPr="00E96648">
        <w:rPr>
          <w:color w:val="000000" w:themeColor="text1"/>
          <w:w w:val="104"/>
          <w:szCs w:val="24"/>
          <w:u w:color="000000" w:themeColor="text1"/>
        </w:rPr>
        <w:t xml:space="preserve"> and</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w w:val="104"/>
          <w:szCs w:val="24"/>
          <w:u w:color="000000" w:themeColor="text1"/>
        </w:rPr>
      </w:pPr>
      <w:r w:rsidRPr="00E96648">
        <w:rPr>
          <w:color w:val="000000" w:themeColor="text1"/>
          <w:w w:val="104"/>
          <w:szCs w:val="24"/>
          <w:u w:color="000000" w:themeColor="text1"/>
        </w:rPr>
        <w:tab/>
      </w:r>
      <w:r w:rsidRPr="00E96648">
        <w:rPr>
          <w:color w:val="000000" w:themeColor="text1"/>
          <w:w w:val="104"/>
          <w:szCs w:val="24"/>
          <w:u w:color="000000" w:themeColor="text1"/>
        </w:rPr>
        <w:tab/>
      </w:r>
      <w:r w:rsidRPr="00E96648">
        <w:rPr>
          <w:color w:val="000000" w:themeColor="text1"/>
          <w:w w:val="104"/>
          <w:szCs w:val="24"/>
          <w:u w:color="000000" w:themeColor="text1"/>
        </w:rPr>
        <w:tab/>
        <w:t>(b)</w:t>
      </w:r>
      <w:r w:rsidRPr="00E96648">
        <w:rPr>
          <w:color w:val="000000" w:themeColor="text1"/>
          <w:w w:val="104"/>
          <w:szCs w:val="24"/>
          <w:u w:color="000000" w:themeColor="text1"/>
        </w:rPr>
        <w:tab/>
        <w:t>eligible to exercise the privileges and obligations authorized by that designation;</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w w:val="106"/>
          <w:szCs w:val="24"/>
          <w:u w:color="000000" w:themeColor="text1"/>
        </w:rPr>
      </w:pPr>
      <w:r w:rsidRPr="00E96648">
        <w:rPr>
          <w:color w:val="000000" w:themeColor="text1"/>
          <w:w w:val="104"/>
          <w:szCs w:val="24"/>
          <w:u w:color="000000" w:themeColor="text1"/>
        </w:rPr>
        <w:tab/>
      </w:r>
      <w:r w:rsidRPr="00E96648">
        <w:rPr>
          <w:color w:val="000000" w:themeColor="text1"/>
          <w:w w:val="104"/>
          <w:szCs w:val="24"/>
          <w:u w:color="000000" w:themeColor="text1"/>
        </w:rPr>
        <w:tab/>
        <w:t>(2)</w:t>
      </w:r>
      <w:r w:rsidRPr="00E96648">
        <w:rPr>
          <w:color w:val="000000" w:themeColor="text1"/>
          <w:w w:val="104"/>
          <w:szCs w:val="24"/>
          <w:u w:color="000000" w:themeColor="text1"/>
        </w:rPr>
        <w:tab/>
      </w:r>
      <w:r w:rsidRPr="00E96648">
        <w:rPr>
          <w:color w:val="000000" w:themeColor="text1"/>
          <w:w w:val="106"/>
          <w:szCs w:val="24"/>
          <w:u w:color="000000" w:themeColor="text1"/>
        </w:rPr>
        <w:t>the Commission for Minority Affairs must:</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tab/>
      </w:r>
      <w:r w:rsidRPr="00E96648">
        <w:rPr>
          <w:color w:val="000000" w:themeColor="text1"/>
          <w:szCs w:val="24"/>
          <w:u w:color="000000" w:themeColor="text1"/>
        </w:rPr>
        <w:tab/>
      </w:r>
      <w:r w:rsidRPr="00E96648">
        <w:rPr>
          <w:color w:val="000000" w:themeColor="text1"/>
          <w:szCs w:val="24"/>
          <w:u w:color="000000" w:themeColor="text1"/>
        </w:rPr>
        <w:tab/>
        <w:t>(a)</w:t>
      </w:r>
      <w:r w:rsidRPr="00E96648">
        <w:rPr>
          <w:color w:val="000000" w:themeColor="text1"/>
          <w:szCs w:val="24"/>
          <w:u w:color="000000" w:themeColor="text1"/>
        </w:rPr>
        <w:tab/>
        <w:t>eliminate the eligibility for any additional Native</w:t>
      </w:r>
      <w:r w:rsidRPr="00E96648">
        <w:rPr>
          <w:color w:val="000000" w:themeColor="text1"/>
          <w:spacing w:val="-8"/>
          <w:szCs w:val="24"/>
          <w:u w:color="000000" w:themeColor="text1"/>
        </w:rPr>
        <w:t xml:space="preserve"> </w:t>
      </w:r>
      <w:r w:rsidRPr="00E96648">
        <w:rPr>
          <w:color w:val="000000" w:themeColor="text1"/>
          <w:szCs w:val="24"/>
          <w:u w:color="000000" w:themeColor="text1"/>
        </w:rPr>
        <w:t>American Indian Groups</w:t>
      </w:r>
      <w:r w:rsidRPr="00E96648">
        <w:rPr>
          <w:color w:val="000000" w:themeColor="text1"/>
          <w:spacing w:val="12"/>
          <w:szCs w:val="24"/>
          <w:u w:color="000000" w:themeColor="text1"/>
        </w:rPr>
        <w:t xml:space="preserve"> </w:t>
      </w:r>
      <w:r w:rsidRPr="00E96648">
        <w:rPr>
          <w:color w:val="000000" w:themeColor="text1"/>
          <w:szCs w:val="24"/>
          <w:u w:color="000000" w:themeColor="text1"/>
        </w:rPr>
        <w:t>to receive</w:t>
      </w:r>
      <w:r w:rsidRPr="00E96648">
        <w:rPr>
          <w:color w:val="000000" w:themeColor="text1"/>
          <w:spacing w:val="17"/>
          <w:szCs w:val="24"/>
          <w:u w:color="000000" w:themeColor="text1"/>
        </w:rPr>
        <w:t xml:space="preserve"> </w:t>
      </w:r>
      <w:r w:rsidRPr="00E96648">
        <w:rPr>
          <w:color w:val="000000" w:themeColor="text1"/>
          <w:szCs w:val="24"/>
          <w:u w:color="000000" w:themeColor="text1"/>
        </w:rPr>
        <w:t>official</w:t>
      </w:r>
      <w:r w:rsidRPr="00E96648">
        <w:rPr>
          <w:color w:val="000000" w:themeColor="text1"/>
          <w:spacing w:val="-16"/>
          <w:szCs w:val="24"/>
          <w:u w:color="000000" w:themeColor="text1"/>
        </w:rPr>
        <w:t xml:space="preserve"> </w:t>
      </w:r>
      <w:r w:rsidRPr="00E96648">
        <w:rPr>
          <w:color w:val="000000" w:themeColor="text1"/>
          <w:szCs w:val="24"/>
          <w:u w:color="000000" w:themeColor="text1"/>
        </w:rPr>
        <w:t>recognized</w:t>
      </w:r>
      <w:r w:rsidRPr="00E96648">
        <w:rPr>
          <w:color w:val="000000" w:themeColor="text1"/>
          <w:spacing w:val="39"/>
          <w:szCs w:val="24"/>
          <w:u w:color="000000" w:themeColor="text1"/>
        </w:rPr>
        <w:t xml:space="preserve"> </w:t>
      </w:r>
      <w:r w:rsidRPr="00E96648">
        <w:rPr>
          <w:color w:val="000000" w:themeColor="text1"/>
          <w:szCs w:val="24"/>
          <w:u w:color="000000" w:themeColor="text1"/>
        </w:rPr>
        <w:t>status</w:t>
      </w:r>
      <w:r w:rsidRPr="00E96648">
        <w:rPr>
          <w:color w:val="000000" w:themeColor="text1"/>
          <w:spacing w:val="55"/>
          <w:szCs w:val="24"/>
          <w:u w:color="000000" w:themeColor="text1"/>
        </w:rPr>
        <w:t xml:space="preserve"> </w:t>
      </w:r>
      <w:r w:rsidRPr="00E96648">
        <w:rPr>
          <w:color w:val="000000" w:themeColor="text1"/>
          <w:szCs w:val="24"/>
          <w:u w:color="000000" w:themeColor="text1"/>
        </w:rPr>
        <w:t>in</w:t>
      </w:r>
      <w:r w:rsidRPr="00E96648">
        <w:rPr>
          <w:color w:val="000000" w:themeColor="text1"/>
          <w:spacing w:val="5"/>
          <w:szCs w:val="24"/>
          <w:u w:color="000000" w:themeColor="text1"/>
        </w:rPr>
        <w:t xml:space="preserve"> </w:t>
      </w:r>
      <w:r w:rsidRPr="00E96648">
        <w:rPr>
          <w:color w:val="000000" w:themeColor="text1"/>
          <w:szCs w:val="24"/>
          <w:u w:color="000000" w:themeColor="text1"/>
        </w:rPr>
        <w:t>the</w:t>
      </w:r>
      <w:r w:rsidRPr="00E96648">
        <w:rPr>
          <w:color w:val="000000" w:themeColor="text1"/>
          <w:spacing w:val="20"/>
          <w:szCs w:val="24"/>
          <w:u w:color="000000" w:themeColor="text1"/>
        </w:rPr>
        <w:t xml:space="preserve"> </w:t>
      </w:r>
      <w:r w:rsidRPr="00E96648">
        <w:rPr>
          <w:color w:val="000000" w:themeColor="text1"/>
          <w:szCs w:val="24"/>
          <w:u w:color="000000" w:themeColor="text1"/>
        </w:rPr>
        <w:t>State; and</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tab/>
      </w:r>
      <w:r w:rsidRPr="00E96648">
        <w:rPr>
          <w:color w:val="000000" w:themeColor="text1"/>
          <w:szCs w:val="24"/>
          <w:u w:color="000000" w:themeColor="text1"/>
        </w:rPr>
        <w:tab/>
      </w:r>
      <w:r w:rsidRPr="00E96648">
        <w:rPr>
          <w:color w:val="000000" w:themeColor="text1"/>
          <w:szCs w:val="24"/>
          <w:u w:color="000000" w:themeColor="text1"/>
        </w:rPr>
        <w:tab/>
        <w:t>(b)</w:t>
      </w:r>
      <w:r w:rsidRPr="00E96648">
        <w:rPr>
          <w:color w:val="000000" w:themeColor="text1"/>
          <w:szCs w:val="24"/>
          <w:u w:color="000000" w:themeColor="text1"/>
        </w:rPr>
        <w:tab/>
        <w:t>cease to recognize any additional entities as Native American Indian Groups; and</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tab/>
      </w:r>
      <w:r w:rsidRPr="00E96648">
        <w:rPr>
          <w:color w:val="000000" w:themeColor="text1"/>
          <w:szCs w:val="24"/>
          <w:u w:color="000000" w:themeColor="text1"/>
        </w:rPr>
        <w:tab/>
        <w:t>(3)</w:t>
      </w:r>
      <w:r w:rsidRPr="00E96648">
        <w:rPr>
          <w:color w:val="000000" w:themeColor="text1"/>
          <w:szCs w:val="24"/>
          <w:u w:color="000000" w:themeColor="text1"/>
        </w:rPr>
        <w:tab/>
        <w:t>any regulations providing for recognition as a Native American Indian Group are repealed.</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tab/>
        <w:t>(B)</w:t>
      </w:r>
      <w:r w:rsidRPr="00E96648">
        <w:rPr>
          <w:color w:val="000000" w:themeColor="text1"/>
          <w:szCs w:val="24"/>
          <w:u w:color="000000" w:themeColor="text1"/>
        </w:rPr>
        <w:tab/>
        <w:t>The Commission for Minority Affairs must revise any regulations to:</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tab/>
      </w:r>
      <w:r w:rsidRPr="00E96648">
        <w:rPr>
          <w:color w:val="000000" w:themeColor="text1"/>
          <w:szCs w:val="24"/>
          <w:u w:color="000000" w:themeColor="text1"/>
        </w:rPr>
        <w:tab/>
      </w:r>
      <w:r w:rsidRPr="00E96648">
        <w:rPr>
          <w:color w:val="000000" w:themeColor="text1"/>
          <w:szCs w:val="24"/>
          <w:u w:color="000000" w:themeColor="text1"/>
        </w:rPr>
        <w:tab/>
        <w:t>(a)</w:t>
      </w:r>
      <w:r w:rsidRPr="00E96648">
        <w:rPr>
          <w:color w:val="000000" w:themeColor="text1"/>
          <w:szCs w:val="24"/>
          <w:u w:color="000000" w:themeColor="text1"/>
        </w:rPr>
        <w:tab/>
        <w:t>eliminate any recognition procedure as a Native American Indian Group; and</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tab/>
      </w:r>
      <w:r w:rsidRPr="00E96648">
        <w:rPr>
          <w:color w:val="000000" w:themeColor="text1"/>
          <w:szCs w:val="24"/>
          <w:u w:color="000000" w:themeColor="text1"/>
        </w:rPr>
        <w:tab/>
      </w:r>
      <w:r w:rsidRPr="00E96648">
        <w:rPr>
          <w:color w:val="000000" w:themeColor="text1"/>
          <w:szCs w:val="24"/>
          <w:u w:color="000000" w:themeColor="text1"/>
        </w:rPr>
        <w:tab/>
        <w:t>(b)</w:t>
      </w:r>
      <w:r w:rsidRPr="00E96648">
        <w:rPr>
          <w:color w:val="000000" w:themeColor="text1"/>
          <w:szCs w:val="24"/>
          <w:u w:color="000000" w:themeColor="text1"/>
        </w:rPr>
        <w:tab/>
        <w:t>provide for the privileges and obligations a Native American Indian Group that continues to be recognized is authorized to exercise.”</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color w:val="000000" w:themeColor="text1"/>
          <w:spacing w:val="-3"/>
          <w:w w:val="107"/>
          <w:szCs w:val="24"/>
          <w:u w:color="000000" w:themeColor="text1"/>
        </w:rPr>
      </w:pP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648">
        <w:rPr>
          <w:rFonts w:eastAsia="Arial"/>
          <w:color w:val="000000" w:themeColor="text1"/>
          <w:spacing w:val="-3"/>
          <w:w w:val="107"/>
          <w:szCs w:val="24"/>
          <w:u w:color="000000" w:themeColor="text1"/>
        </w:rPr>
        <w:t>SECTION</w:t>
      </w:r>
      <w:r w:rsidRPr="00E96648">
        <w:rPr>
          <w:rFonts w:eastAsia="Arial"/>
          <w:color w:val="000000" w:themeColor="text1"/>
          <w:spacing w:val="-3"/>
          <w:w w:val="107"/>
          <w:szCs w:val="24"/>
          <w:u w:color="000000" w:themeColor="text1"/>
        </w:rPr>
        <w:tab/>
        <w:t>2.</w:t>
      </w:r>
      <w:r w:rsidRPr="00E96648">
        <w:rPr>
          <w:rFonts w:eastAsia="Arial"/>
          <w:color w:val="000000" w:themeColor="text1"/>
          <w:spacing w:val="-3"/>
          <w:w w:val="107"/>
          <w:szCs w:val="24"/>
          <w:u w:color="000000" w:themeColor="text1"/>
        </w:rPr>
        <w:tab/>
        <w:t>This act takes effect upon approval by the Governor.</w:t>
      </w:r>
    </w:p>
    <w:p w:rsidR="00270EC7" w:rsidRDefault="0010776B" w:rsidP="0056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4598" w:rsidRDefault="00124598" w:rsidP="00124598">
      <w:pPr>
        <w:suppressAutoHyphens/>
      </w:pPr>
    </w:p>
    <w:sectPr w:rsidR="00124598" w:rsidSect="001245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313" w:rsidRDefault="00133313" w:rsidP="009F0C77">
      <w:r>
        <w:separator/>
      </w:r>
    </w:p>
  </w:endnote>
  <w:endnote w:type="continuationSeparator" w:id="0">
    <w:p w:rsidR="00133313" w:rsidRDefault="001333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52C1E9-B184-4104-8A0D-B3268FB8563F}"/>
    <w:embedBold r:id="rId2" w:fontKey="{F95BF2FE-6D88-4B5E-BE24-DA61037E8729}"/>
  </w:font>
  <w:font w:name="Calibri">
    <w:panose1 w:val="020F0502020204030204"/>
    <w:charset w:val="00"/>
    <w:family w:val="swiss"/>
    <w:pitch w:val="variable"/>
    <w:sig w:usb0="E00002FF" w:usb1="4000ACFF" w:usb2="00000001" w:usb3="00000000" w:csb0="0000019F" w:csb1="00000000"/>
    <w:embedRegular r:id="rId3" w:fontKey="{5BEF3B78-6CAF-492E-99D1-6CDA463A4D26}"/>
  </w:font>
  <w:font w:name="Segoe UI">
    <w:panose1 w:val="020B0502040204020203"/>
    <w:charset w:val="00"/>
    <w:family w:val="swiss"/>
    <w:pitch w:val="variable"/>
    <w:sig w:usb0="E10022FF" w:usb1="C000E47F" w:usb2="00000029" w:usb3="00000000" w:csb0="000001DF" w:csb1="00000000"/>
    <w:embedRegular r:id="rId4" w:fontKey="{51B44914-B717-4452-9175-7B77DB89C0F2}"/>
  </w:font>
  <w:font w:name="Arial">
    <w:panose1 w:val="020B0604020202020204"/>
    <w:charset w:val="00"/>
    <w:family w:val="swiss"/>
    <w:pitch w:val="variable"/>
    <w:sig w:usb0="20002A87" w:usb1="80000000" w:usb2="00000008" w:usb3="00000000" w:csb0="000001FF" w:csb1="00000000"/>
    <w:embedRegular r:id="rId5" w:fontKey="{E099D48F-3E4F-4875-BCE5-601E443EBC81}"/>
  </w:font>
  <w:font w:name="Cambria">
    <w:panose1 w:val="02040503050406030204"/>
    <w:charset w:val="00"/>
    <w:family w:val="roman"/>
    <w:pitch w:val="variable"/>
    <w:sig w:usb0="E00002FF" w:usb1="400004FF" w:usb2="00000000" w:usb3="00000000" w:csb0="0000019F" w:csb1="00000000"/>
    <w:embedRegular r:id="rId6" w:fontKey="{D0A39C77-99CE-41AC-A93F-79BD1B5478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598" w:rsidRPr="00AD1062" w:rsidRDefault="00124598" w:rsidP="00AD1062">
    <w:pPr>
      <w:pStyle w:val="Footer"/>
      <w:tabs>
        <w:tab w:val="clear" w:pos="4680"/>
        <w:tab w:val="clear" w:pos="9360"/>
        <w:tab w:val="center" w:pos="2995"/>
      </w:tabs>
      <w:spacing w:before="120"/>
    </w:pPr>
    <w:r>
      <w:t>[4820]</w:t>
    </w:r>
    <w:r>
      <w:tab/>
    </w:r>
    <w:r>
      <w:fldChar w:fldCharType="begin"/>
    </w:r>
    <w:r>
      <w:instrText xml:space="preserve"> PAGE  \* MERGEFORMAT </w:instrText>
    </w:r>
    <w:r>
      <w:fldChar w:fldCharType="separate"/>
    </w:r>
    <w:r w:rsidR="00CE27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313" w:rsidRDefault="00133313" w:rsidP="009F0C77">
      <w:r>
        <w:separator/>
      </w:r>
    </w:p>
  </w:footnote>
  <w:footnote w:type="continuationSeparator" w:id="0">
    <w:p w:rsidR="00133313" w:rsidRDefault="001333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8AHB16"/>
    <w:docVar w:name="CoverBillType" w:val="b"/>
    <w:docVar w:name="docpath" w:val="L:\Council\bills\MS\7208AHB16.DOCX"/>
    <w:docVar w:name="dvBillNumber" w:val="4820"/>
    <w:docVar w:name="dvBillNumberPrefix" w:val="H. "/>
    <w:docVar w:name="dvOriginalBody" w:val="House"/>
    <w:docVar w:name="dvSteno" w:val="MS"/>
    <w:docVar w:name="NameofBody" w:val="h"/>
    <w:docVar w:name="vgroup2" w:val="Council"/>
  </w:docVars>
  <w:rsids>
    <w:rsidRoot w:val="00383751"/>
    <w:rsid w:val="00011869"/>
    <w:rsid w:val="0001414B"/>
    <w:rsid w:val="00015CD6"/>
    <w:rsid w:val="00020F02"/>
    <w:rsid w:val="000E1785"/>
    <w:rsid w:val="000F40FA"/>
    <w:rsid w:val="0010776B"/>
    <w:rsid w:val="00124598"/>
    <w:rsid w:val="00133313"/>
    <w:rsid w:val="00133E66"/>
    <w:rsid w:val="001435A3"/>
    <w:rsid w:val="00146ED3"/>
    <w:rsid w:val="00151044"/>
    <w:rsid w:val="001D08F2"/>
    <w:rsid w:val="001D472A"/>
    <w:rsid w:val="001D525B"/>
    <w:rsid w:val="001D7F4F"/>
    <w:rsid w:val="00205238"/>
    <w:rsid w:val="002321B6"/>
    <w:rsid w:val="00250967"/>
    <w:rsid w:val="002543C8"/>
    <w:rsid w:val="0025541D"/>
    <w:rsid w:val="00270EC7"/>
    <w:rsid w:val="00284AAE"/>
    <w:rsid w:val="002E5912"/>
    <w:rsid w:val="00301B21"/>
    <w:rsid w:val="00325348"/>
    <w:rsid w:val="0032732C"/>
    <w:rsid w:val="00336AD0"/>
    <w:rsid w:val="0037079A"/>
    <w:rsid w:val="00383751"/>
    <w:rsid w:val="00391205"/>
    <w:rsid w:val="003C4DAB"/>
    <w:rsid w:val="003D01E8"/>
    <w:rsid w:val="003D711A"/>
    <w:rsid w:val="003E5288"/>
    <w:rsid w:val="003F6D79"/>
    <w:rsid w:val="0041760A"/>
    <w:rsid w:val="00417C01"/>
    <w:rsid w:val="004403BD"/>
    <w:rsid w:val="00461441"/>
    <w:rsid w:val="004809EE"/>
    <w:rsid w:val="004E7D54"/>
    <w:rsid w:val="005273C6"/>
    <w:rsid w:val="00530A69"/>
    <w:rsid w:val="00545593"/>
    <w:rsid w:val="0056564B"/>
    <w:rsid w:val="0056696A"/>
    <w:rsid w:val="00577C6C"/>
    <w:rsid w:val="005C2FE2"/>
    <w:rsid w:val="005E2BC9"/>
    <w:rsid w:val="00605102"/>
    <w:rsid w:val="006215AA"/>
    <w:rsid w:val="006913C9"/>
    <w:rsid w:val="0069470D"/>
    <w:rsid w:val="0073201E"/>
    <w:rsid w:val="00734F00"/>
    <w:rsid w:val="007A70AE"/>
    <w:rsid w:val="00807B3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062"/>
    <w:rsid w:val="00AD4B17"/>
    <w:rsid w:val="00B412D4"/>
    <w:rsid w:val="00BE3C22"/>
    <w:rsid w:val="00C0345E"/>
    <w:rsid w:val="00C3483A"/>
    <w:rsid w:val="00C74E9D"/>
    <w:rsid w:val="00C82FD3"/>
    <w:rsid w:val="00C92819"/>
    <w:rsid w:val="00CB54A3"/>
    <w:rsid w:val="00CC6B7B"/>
    <w:rsid w:val="00CD2089"/>
    <w:rsid w:val="00CE270F"/>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C8A2A9-3069-4060-9BA5-012646FC9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3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313"/>
    <w:rPr>
      <w:rFonts w:ascii="Segoe UI" w:eastAsia="Times New Roman" w:hAnsi="Segoe UI" w:cs="Segoe UI"/>
      <w:sz w:val="18"/>
      <w:szCs w:val="18"/>
    </w:rPr>
  </w:style>
  <w:style w:type="character" w:styleId="Hyperlink">
    <w:name w:val="Hyperlink"/>
    <w:basedOn w:val="DefaultParagraphFont"/>
    <w:uiPriority w:val="99"/>
    <w:unhideWhenUsed/>
    <w:rsid w:val="001245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20_2016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98B1C-F0B7-46AC-A3A0-26C3C2A81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682</Words>
  <Characters>3894</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4820: Commission for Minority Affairs - South Carolina Legislature Online</dc:title>
  <dc:creator>MarthaSanders</dc:creator>
  <cp:lastModifiedBy>N Cumfer</cp:lastModifiedBy>
  <cp:revision>2</cp:revision>
  <cp:lastPrinted>2016-01-21T16:43:00Z</cp:lastPrinted>
  <dcterms:created xsi:type="dcterms:W3CDTF">2016-12-02T19:19:00Z</dcterms:created>
  <dcterms:modified xsi:type="dcterms:W3CDTF">2016-12-02T19:19:00Z</dcterms:modified>
</cp:coreProperties>
</file>