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30A" w:rsidRDefault="0078730A" w:rsidP="0078730A">
      <w:pPr>
        <w:widowControl w:val="0"/>
        <w:jc w:val="center"/>
      </w:pPr>
      <w:bookmarkStart w:id="0" w:name="_GoBack"/>
      <w:bookmarkEnd w:id="0"/>
      <w:r w:rsidRPr="0078730A">
        <w:rPr>
          <w:b/>
        </w:rPr>
        <w:t>South Carolina General Assembly</w:t>
      </w:r>
    </w:p>
    <w:p w:rsidR="0078730A" w:rsidRDefault="0078730A" w:rsidP="0078730A">
      <w:pPr>
        <w:widowControl w:val="0"/>
        <w:jc w:val="center"/>
      </w:pPr>
      <w:r>
        <w:t>121st Session, 2015-2016</w:t>
      </w:r>
    </w:p>
    <w:p w:rsidR="0078730A" w:rsidRDefault="0078730A" w:rsidP="0078730A">
      <w:pPr>
        <w:widowControl w:val="0"/>
        <w:jc w:val="left"/>
      </w:pPr>
    </w:p>
    <w:p w:rsidR="0078730A" w:rsidRDefault="0078730A" w:rsidP="0078730A">
      <w:pPr>
        <w:widowControl w:val="0"/>
        <w:jc w:val="left"/>
        <w:rPr>
          <w:b/>
        </w:rPr>
      </w:pPr>
      <w:r w:rsidRPr="0078730A">
        <w:rPr>
          <w:b/>
        </w:rPr>
        <w:t>H. 4829</w:t>
      </w:r>
    </w:p>
    <w:p w:rsidR="0078730A" w:rsidRDefault="0078730A" w:rsidP="0078730A">
      <w:pPr>
        <w:widowControl w:val="0"/>
        <w:jc w:val="left"/>
        <w:rPr>
          <w:b/>
        </w:rPr>
      </w:pPr>
    </w:p>
    <w:p w:rsidR="0078730A" w:rsidRDefault="0078730A" w:rsidP="0078730A">
      <w:pPr>
        <w:widowControl w:val="0"/>
        <w:jc w:val="left"/>
      </w:pPr>
      <w:r w:rsidRPr="0078730A">
        <w:rPr>
          <w:b/>
        </w:rPr>
        <w:t>STATUS INFORMATION</w:t>
      </w:r>
    </w:p>
    <w:p w:rsidR="0078730A" w:rsidRDefault="0078730A" w:rsidP="0078730A">
      <w:pPr>
        <w:widowControl w:val="0"/>
        <w:jc w:val="left"/>
      </w:pPr>
    </w:p>
    <w:p w:rsidR="0078730A" w:rsidRDefault="0078730A" w:rsidP="0078730A">
      <w:pPr>
        <w:widowControl w:val="0"/>
        <w:jc w:val="left"/>
      </w:pPr>
      <w:r>
        <w:t>General Bill</w:t>
      </w:r>
    </w:p>
    <w:p w:rsidR="0078730A" w:rsidRDefault="0078730A" w:rsidP="0078730A">
      <w:pPr>
        <w:widowControl w:val="0"/>
        <w:jc w:val="left"/>
      </w:pPr>
      <w:r>
        <w:t>Sponsors: Reps. Ott, Williams, Jefferson, Hardee, Corley, Dillard, Duckworth, Hodges and V.S. Moss</w:t>
      </w:r>
    </w:p>
    <w:p w:rsidR="0078730A" w:rsidRDefault="0078730A" w:rsidP="0078730A">
      <w:pPr>
        <w:widowControl w:val="0"/>
        <w:jc w:val="left"/>
      </w:pPr>
      <w:r>
        <w:t>Document Path: l:\council\bills\dka\3156sa16.docx</w:t>
      </w:r>
    </w:p>
    <w:p w:rsidR="0078730A" w:rsidRDefault="0078730A" w:rsidP="0078730A">
      <w:pPr>
        <w:widowControl w:val="0"/>
        <w:jc w:val="left"/>
      </w:pPr>
    </w:p>
    <w:p w:rsidR="00FD19EB" w:rsidRDefault="00FD19EB" w:rsidP="0078730A">
      <w:pPr>
        <w:widowControl w:val="0"/>
        <w:jc w:val="left"/>
      </w:pPr>
      <w:r>
        <w:t>Introduced in the House on February 3, 2016</w:t>
      </w:r>
    </w:p>
    <w:p w:rsidR="00FD19EB" w:rsidRPr="00FD19EB" w:rsidRDefault="00FD19EB" w:rsidP="0078730A">
      <w:pPr>
        <w:widowControl w:val="0"/>
        <w:jc w:val="left"/>
      </w:pPr>
      <w:r>
        <w:t xml:space="preserve">Currently residing in the House Committee on </w:t>
      </w:r>
      <w:r w:rsidRPr="00FD19EB">
        <w:rPr>
          <w:b/>
        </w:rPr>
        <w:t>Judiciary</w:t>
      </w:r>
    </w:p>
    <w:p w:rsidR="00FD19EB" w:rsidRDefault="00FD19EB" w:rsidP="0078730A">
      <w:pPr>
        <w:widowControl w:val="0"/>
        <w:jc w:val="left"/>
      </w:pPr>
    </w:p>
    <w:p w:rsidR="0078730A" w:rsidRDefault="0078730A" w:rsidP="0078730A">
      <w:pPr>
        <w:widowControl w:val="0"/>
        <w:jc w:val="left"/>
      </w:pPr>
      <w:r>
        <w:t xml:space="preserve">Summary: </w:t>
      </w:r>
      <w:r w:rsidR="00CE11ED">
        <w:t>Laser devices</w:t>
      </w:r>
    </w:p>
    <w:p w:rsidR="0078730A" w:rsidRDefault="0078730A" w:rsidP="0078730A">
      <w:pPr>
        <w:widowControl w:val="0"/>
        <w:jc w:val="left"/>
      </w:pPr>
    </w:p>
    <w:p w:rsidR="0078730A" w:rsidRDefault="0078730A" w:rsidP="0078730A">
      <w:pPr>
        <w:widowControl w:val="0"/>
        <w:jc w:val="left"/>
      </w:pPr>
    </w:p>
    <w:p w:rsidR="0078730A" w:rsidRDefault="0078730A" w:rsidP="0078730A">
      <w:pPr>
        <w:widowControl w:val="0"/>
        <w:tabs>
          <w:tab w:val="center" w:pos="590"/>
          <w:tab w:val="center" w:pos="1440"/>
          <w:tab w:val="left" w:pos="1872"/>
          <w:tab w:val="left" w:pos="9187"/>
        </w:tabs>
        <w:jc w:val="left"/>
      </w:pPr>
      <w:r w:rsidRPr="0078730A">
        <w:rPr>
          <w:b/>
        </w:rPr>
        <w:t>HISTORY OF LEGISLATIVE ACTIONS</w:t>
      </w:r>
    </w:p>
    <w:p w:rsidR="0078730A" w:rsidRDefault="0078730A" w:rsidP="0078730A">
      <w:pPr>
        <w:widowControl w:val="0"/>
        <w:tabs>
          <w:tab w:val="center" w:pos="590"/>
          <w:tab w:val="center" w:pos="1440"/>
          <w:tab w:val="left" w:pos="1872"/>
          <w:tab w:val="left" w:pos="9187"/>
        </w:tabs>
        <w:jc w:val="left"/>
      </w:pPr>
    </w:p>
    <w:p w:rsidR="0078730A" w:rsidRPr="0078730A" w:rsidRDefault="0078730A" w:rsidP="0078730A">
      <w:pPr>
        <w:widowControl w:val="0"/>
        <w:tabs>
          <w:tab w:val="center" w:pos="590"/>
          <w:tab w:val="center" w:pos="1440"/>
          <w:tab w:val="left" w:pos="1872"/>
          <w:tab w:val="left" w:pos="9187"/>
        </w:tabs>
        <w:jc w:val="left"/>
      </w:pPr>
      <w:r w:rsidRPr="0078730A">
        <w:rPr>
          <w:u w:val="single"/>
        </w:rPr>
        <w:tab/>
        <w:t>Date</w:t>
      </w:r>
      <w:r w:rsidRPr="0078730A">
        <w:rPr>
          <w:u w:val="single"/>
        </w:rPr>
        <w:tab/>
        <w:t>Body</w:t>
      </w:r>
      <w:r w:rsidRPr="0078730A">
        <w:rPr>
          <w:u w:val="single"/>
        </w:rPr>
        <w:tab/>
        <w:t>Action Description with journal page number</w:t>
      </w:r>
      <w:r w:rsidRPr="0078730A">
        <w:rPr>
          <w:u w:val="single"/>
        </w:rPr>
        <w:tab/>
      </w:r>
    </w:p>
    <w:p w:rsidR="005109FD" w:rsidRDefault="005109FD" w:rsidP="005109FD">
      <w:pPr>
        <w:widowControl w:val="0"/>
        <w:tabs>
          <w:tab w:val="right" w:pos="1008"/>
          <w:tab w:val="left" w:pos="1152"/>
          <w:tab w:val="left" w:pos="1872"/>
          <w:tab w:val="left" w:pos="9187"/>
        </w:tabs>
        <w:ind w:left="2088" w:hanging="2088"/>
        <w:jc w:val="left"/>
      </w:pPr>
      <w:r>
        <w:tab/>
        <w:t>2/3/2016</w:t>
      </w:r>
      <w:r>
        <w:tab/>
        <w:t>House</w:t>
      </w:r>
      <w:r>
        <w:tab/>
      </w:r>
      <w:r w:rsidRPr="00D15F40">
        <w:t>Introduced and read first time (</w:t>
      </w:r>
      <w:hyperlink r:id="rId7" w:history="1">
        <w:r w:rsidRPr="00E87FD6">
          <w:rPr>
            <w:rStyle w:val="Hyperlink"/>
          </w:rPr>
          <w:t>House Journal</w:t>
        </w:r>
        <w:r w:rsidRPr="00E87FD6">
          <w:rPr>
            <w:rStyle w:val="Hyperlink"/>
          </w:rPr>
          <w:noBreakHyphen/>
          <w:t>page 8</w:t>
        </w:r>
      </w:hyperlink>
      <w:r w:rsidRPr="00D15F40">
        <w:t>)</w:t>
      </w:r>
    </w:p>
    <w:p w:rsidR="005109FD" w:rsidRDefault="005109FD" w:rsidP="005109FD">
      <w:pPr>
        <w:widowControl w:val="0"/>
        <w:tabs>
          <w:tab w:val="right" w:pos="1008"/>
          <w:tab w:val="left" w:pos="1152"/>
          <w:tab w:val="left" w:pos="1872"/>
          <w:tab w:val="left" w:pos="9187"/>
        </w:tabs>
        <w:ind w:left="2088" w:hanging="2088"/>
        <w:jc w:val="left"/>
      </w:pPr>
      <w:r>
        <w:tab/>
        <w:t>2/3/2016</w:t>
      </w:r>
      <w:r>
        <w:tab/>
        <w:t>House</w:t>
      </w:r>
      <w:r>
        <w:tab/>
      </w:r>
      <w:r w:rsidRPr="00D15F40">
        <w:t>Ref</w:t>
      </w:r>
      <w:r>
        <w:t xml:space="preserve">erred to Committee on </w:t>
      </w:r>
      <w:r w:rsidRPr="00D15F40">
        <w:rPr>
          <w:b/>
        </w:rPr>
        <w:t>Judiciary</w:t>
      </w:r>
      <w:r>
        <w:t xml:space="preserve"> </w:t>
      </w:r>
      <w:r w:rsidRPr="00D15F40">
        <w:t>(</w:t>
      </w:r>
      <w:hyperlink r:id="rId8" w:history="1">
        <w:r w:rsidRPr="00E87FD6">
          <w:rPr>
            <w:rStyle w:val="Hyperlink"/>
          </w:rPr>
          <w:t>House Journal</w:t>
        </w:r>
        <w:r w:rsidRPr="00E87FD6">
          <w:rPr>
            <w:rStyle w:val="Hyperlink"/>
          </w:rPr>
          <w:noBreakHyphen/>
          <w:t>page 8</w:t>
        </w:r>
      </w:hyperlink>
      <w:r w:rsidRPr="00D15F40">
        <w:t>)</w:t>
      </w:r>
    </w:p>
    <w:p w:rsidR="005109FD" w:rsidRDefault="005109FD" w:rsidP="005109FD">
      <w:pPr>
        <w:widowControl w:val="0"/>
        <w:tabs>
          <w:tab w:val="right" w:pos="1008"/>
          <w:tab w:val="left" w:pos="1152"/>
          <w:tab w:val="left" w:pos="1872"/>
          <w:tab w:val="left" w:pos="9187"/>
        </w:tabs>
        <w:ind w:left="2088" w:hanging="2088"/>
        <w:jc w:val="left"/>
      </w:pPr>
    </w:p>
    <w:p w:rsidR="0078730A" w:rsidRDefault="0078730A" w:rsidP="0078730A">
      <w:pPr>
        <w:widowControl w:val="0"/>
        <w:tabs>
          <w:tab w:val="right" w:pos="1008"/>
          <w:tab w:val="left" w:pos="1152"/>
          <w:tab w:val="left" w:pos="1872"/>
          <w:tab w:val="left" w:pos="9187"/>
        </w:tabs>
        <w:ind w:left="2088" w:hanging="2088"/>
        <w:jc w:val="left"/>
      </w:pPr>
      <w:r>
        <w:t xml:space="preserve">View the latest </w:t>
      </w:r>
      <w:hyperlink r:id="rId9" w:history="1">
        <w:r w:rsidRPr="0078730A">
          <w:rPr>
            <w:rStyle w:val="Hyperlink"/>
          </w:rPr>
          <w:t>legislative information</w:t>
        </w:r>
      </w:hyperlink>
      <w:r>
        <w:t xml:space="preserve"> at the website</w:t>
      </w:r>
    </w:p>
    <w:p w:rsidR="0078730A" w:rsidRDefault="0078730A" w:rsidP="0078730A">
      <w:pPr>
        <w:widowControl w:val="0"/>
        <w:tabs>
          <w:tab w:val="right" w:pos="1008"/>
          <w:tab w:val="left" w:pos="1152"/>
          <w:tab w:val="left" w:pos="1872"/>
          <w:tab w:val="left" w:pos="9187"/>
        </w:tabs>
        <w:ind w:left="2088" w:hanging="2088"/>
        <w:jc w:val="left"/>
      </w:pPr>
    </w:p>
    <w:p w:rsidR="0078730A" w:rsidRPr="0078730A" w:rsidRDefault="0078730A" w:rsidP="0078730A">
      <w:pPr>
        <w:widowControl w:val="0"/>
        <w:tabs>
          <w:tab w:val="right" w:pos="1008"/>
          <w:tab w:val="left" w:pos="1152"/>
          <w:tab w:val="left" w:pos="1872"/>
          <w:tab w:val="left" w:pos="9187"/>
        </w:tabs>
        <w:ind w:left="2088" w:hanging="2088"/>
        <w:jc w:val="left"/>
      </w:pPr>
    </w:p>
    <w:p w:rsidR="0078730A" w:rsidRDefault="0078730A" w:rsidP="0078730A">
      <w:pPr>
        <w:widowControl w:val="0"/>
        <w:jc w:val="left"/>
      </w:pPr>
      <w:r w:rsidRPr="0078730A">
        <w:rPr>
          <w:b/>
        </w:rPr>
        <w:t>VERSIONS OF THIS BILL</w:t>
      </w:r>
    </w:p>
    <w:p w:rsidR="0078730A" w:rsidRDefault="0078730A" w:rsidP="0078730A">
      <w:pPr>
        <w:widowControl w:val="0"/>
        <w:jc w:val="left"/>
      </w:pPr>
    </w:p>
    <w:p w:rsidR="0078730A" w:rsidRDefault="00E87FD6" w:rsidP="0078730A">
      <w:pPr>
        <w:widowControl w:val="0"/>
        <w:jc w:val="left"/>
      </w:pPr>
      <w:hyperlink r:id="rId10" w:history="1">
        <w:r w:rsidR="0078730A">
          <w:rPr>
            <w:rStyle w:val="Hyperlink"/>
          </w:rPr>
          <w:t>2/3/2016</w:t>
        </w:r>
      </w:hyperlink>
    </w:p>
    <w:p w:rsidR="0078730A" w:rsidRDefault="0078730A" w:rsidP="0078730A"/>
    <w:p w:rsidR="0078730A" w:rsidRDefault="0078730A" w:rsidP="0078730A">
      <w:pPr>
        <w:sectPr w:rsidR="0078730A" w:rsidSect="0078730A">
          <w:pgSz w:w="12240" w:h="15840" w:code="1"/>
          <w:pgMar w:top="1080" w:right="1440" w:bottom="1080" w:left="1440" w:header="720" w:footer="720" w:gutter="0"/>
          <w:cols w:space="720"/>
          <w:noEndnote/>
          <w:docGrid w:linePitch="360"/>
        </w:sectPr>
      </w:pPr>
    </w:p>
    <w:p w:rsidR="00D51DD9" w:rsidRDefault="00D51D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0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7447">
        <w:rPr>
          <w:color w:val="000000" w:themeColor="text1"/>
          <w:u w:color="000000" w:themeColor="text1"/>
        </w:rPr>
        <w:t>TO AMEND THE CODE OF LAWS OF SOUTH CAROLINA, 1976, BY ADDING SECTION 39</w:t>
      </w:r>
      <w:r w:rsidR="00957EE1">
        <w:rPr>
          <w:color w:val="000000" w:themeColor="text1"/>
          <w:u w:color="000000" w:themeColor="text1"/>
        </w:rPr>
        <w:noBreakHyphen/>
      </w:r>
      <w:r w:rsidRPr="00337447">
        <w:rPr>
          <w:color w:val="000000" w:themeColor="text1"/>
          <w:u w:color="000000" w:themeColor="text1"/>
        </w:rPr>
        <w:t>1</w:t>
      </w:r>
      <w:r w:rsidR="00957EE1">
        <w:rPr>
          <w:color w:val="000000" w:themeColor="text1"/>
          <w:u w:color="000000" w:themeColor="text1"/>
        </w:rPr>
        <w:noBreakHyphen/>
      </w:r>
      <w:r w:rsidR="00561882">
        <w:rPr>
          <w:color w:val="000000" w:themeColor="text1"/>
          <w:u w:color="000000" w:themeColor="text1"/>
        </w:rPr>
        <w:t>120</w:t>
      </w:r>
      <w:r w:rsidRPr="00337447">
        <w:rPr>
          <w:color w:val="000000" w:themeColor="text1"/>
          <w:u w:color="000000" w:themeColor="text1"/>
        </w:rPr>
        <w:t xml:space="preserve"> SO AS TO PROHIBIT </w:t>
      </w:r>
      <w:r w:rsidR="00B67021">
        <w:rPr>
          <w:color w:val="000000" w:themeColor="text1"/>
          <w:u w:color="000000" w:themeColor="text1"/>
        </w:rPr>
        <w:t xml:space="preserve">A PERSON FROM INTENTIONALLY POINTING A LASER DEVICE AT THE DRIVER OF A MOTOR VEHICLE, </w:t>
      </w:r>
      <w:r w:rsidRPr="00337447">
        <w:rPr>
          <w:color w:val="000000" w:themeColor="text1"/>
          <w:u w:color="000000" w:themeColor="text1"/>
        </w:rPr>
        <w:t>TO PROVIDE REMEDIES</w:t>
      </w:r>
      <w:r w:rsidR="00B67021">
        <w:rPr>
          <w:color w:val="000000" w:themeColor="text1"/>
          <w:u w:color="000000" w:themeColor="text1"/>
        </w:rPr>
        <w:t>, AND TO DEFINE “LASER”.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388" w:rsidRDefault="00BD70BE"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5388" w:rsidRPr="00337447">
        <w:rPr>
          <w:color w:val="000000" w:themeColor="text1"/>
          <w:u w:color="000000" w:themeColor="text1"/>
        </w:rPr>
        <w:t xml:space="preserve">Chapter 1, Title 39 of the 1976 Code is amended by adding: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447">
        <w:rPr>
          <w:color w:val="000000" w:themeColor="text1"/>
          <w:u w:color="000000" w:themeColor="text1"/>
        </w:rPr>
        <w:t>“Section 39</w:t>
      </w:r>
      <w:r w:rsidR="00957EE1">
        <w:rPr>
          <w:color w:val="000000" w:themeColor="text1"/>
          <w:u w:color="000000" w:themeColor="text1"/>
        </w:rPr>
        <w:noBreakHyphen/>
      </w:r>
      <w:r w:rsidRPr="00337447">
        <w:rPr>
          <w:color w:val="000000" w:themeColor="text1"/>
          <w:u w:color="000000" w:themeColor="text1"/>
        </w:rPr>
        <w:t>1</w:t>
      </w:r>
      <w:r w:rsidR="00957EE1">
        <w:rPr>
          <w:color w:val="000000" w:themeColor="text1"/>
          <w:u w:color="000000" w:themeColor="text1"/>
        </w:rPr>
        <w:noBreakHyphen/>
      </w:r>
      <w:r w:rsidR="00561882">
        <w:rPr>
          <w:color w:val="000000" w:themeColor="text1"/>
          <w:u w:color="000000" w:themeColor="text1"/>
        </w:rPr>
        <w:t>120</w:t>
      </w:r>
      <w:r w:rsidRPr="00337447">
        <w:rPr>
          <w:color w:val="000000" w:themeColor="text1"/>
          <w:u w:color="000000" w:themeColor="text1"/>
        </w:rPr>
        <w:t>.</w:t>
      </w:r>
      <w:r>
        <w:rPr>
          <w:color w:val="000000" w:themeColor="text1"/>
          <w:u w:color="000000" w:themeColor="text1"/>
        </w:rPr>
        <w:tab/>
        <w:t>(</w:t>
      </w:r>
      <w:r w:rsidRPr="00337447">
        <w:rPr>
          <w:color w:val="000000" w:themeColor="text1"/>
          <w:u w:color="000000" w:themeColor="text1"/>
        </w:rPr>
        <w:t>A)</w:t>
      </w:r>
      <w:r>
        <w:rPr>
          <w:color w:val="000000" w:themeColor="text1"/>
          <w:u w:color="000000" w:themeColor="text1"/>
        </w:rPr>
        <w:tab/>
      </w:r>
      <w:r w:rsidRPr="00337447">
        <w:rPr>
          <w:color w:val="000000" w:themeColor="text1"/>
          <w:u w:color="000000" w:themeColor="text1"/>
        </w:rPr>
        <w:t xml:space="preserve">It is unlawful for </w:t>
      </w:r>
      <w:r w:rsidR="00561882">
        <w:rPr>
          <w:color w:val="000000" w:themeColor="text1"/>
          <w:u w:color="000000" w:themeColor="text1"/>
        </w:rPr>
        <w:t>a person</w:t>
      </w:r>
      <w:r w:rsidRPr="00337447">
        <w:rPr>
          <w:color w:val="000000" w:themeColor="text1"/>
          <w:u w:color="000000" w:themeColor="text1"/>
        </w:rPr>
        <w:t xml:space="preserve"> to </w:t>
      </w:r>
      <w:r w:rsidR="00B67021">
        <w:rPr>
          <w:color w:val="000000" w:themeColor="text1"/>
          <w:u w:color="000000" w:themeColor="text1"/>
        </w:rPr>
        <w:t>intentionally point a laser device at the driver of a motor vehicle</w:t>
      </w:r>
      <w:r w:rsidRPr="00337447">
        <w:rPr>
          <w:color w:val="000000" w:themeColor="text1"/>
          <w:u w:color="000000" w:themeColor="text1"/>
        </w:rPr>
        <w:t xml:space="preserve">. </w:t>
      </w:r>
      <w:r w:rsidR="00561882">
        <w:rPr>
          <w:color w:val="000000" w:themeColor="text1"/>
          <w:u w:color="000000" w:themeColor="text1"/>
        </w:rPr>
        <w:t>A person</w:t>
      </w:r>
      <w:r w:rsidRPr="00337447">
        <w:rPr>
          <w:color w:val="000000" w:themeColor="text1"/>
          <w:u w:color="000000" w:themeColor="text1"/>
        </w:rPr>
        <w:t xml:space="preserve"> who knowingly violates the provisions of this subsection in person, by agent, or in any other way is guilty of a misdemeanor and, upon conviction, must be: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1)</w:t>
      </w:r>
      <w:r>
        <w:rPr>
          <w:color w:val="000000" w:themeColor="text1"/>
          <w:u w:color="000000" w:themeColor="text1"/>
        </w:rPr>
        <w:tab/>
      </w:r>
      <w:r w:rsidRPr="00337447">
        <w:rPr>
          <w:color w:val="000000" w:themeColor="text1"/>
          <w:u w:color="000000" w:themeColor="text1"/>
        </w:rPr>
        <w:t xml:space="preserve">for a first offense, fined not less than one hundred dollars nor more than two hundred dollars;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2)</w:t>
      </w:r>
      <w:r>
        <w:rPr>
          <w:color w:val="000000" w:themeColor="text1"/>
          <w:u w:color="000000" w:themeColor="text1"/>
        </w:rPr>
        <w:tab/>
      </w:r>
      <w:r w:rsidRPr="00337447">
        <w:rPr>
          <w:color w:val="000000" w:themeColor="text1"/>
          <w:u w:color="000000" w:themeColor="text1"/>
        </w:rPr>
        <w:t xml:space="preserve">for a second offense, which occurs within three years of the first offense, fined not less than two hundred dollars nor more than three hundred dollars; and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37447">
        <w:rPr>
          <w:color w:val="000000" w:themeColor="text1"/>
          <w:u w:color="000000" w:themeColor="text1"/>
        </w:rPr>
        <w:t>3)</w:t>
      </w:r>
      <w:r>
        <w:rPr>
          <w:color w:val="000000" w:themeColor="text1"/>
          <w:u w:color="000000" w:themeColor="text1"/>
        </w:rPr>
        <w:tab/>
      </w:r>
      <w:r w:rsidRPr="00337447">
        <w:rPr>
          <w:color w:val="000000" w:themeColor="text1"/>
          <w:u w:color="000000" w:themeColor="text1"/>
        </w:rPr>
        <w:t xml:space="preserve">for a third or subsequent offense, which occurs within three years of the first offense, fined not less than three hundred dollars nor more than four hundred dollars. </w:t>
      </w:r>
    </w:p>
    <w:p w:rsidR="004C5388" w:rsidRPr="00337447" w:rsidRDefault="004C5388" w:rsidP="00B6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7447">
        <w:rPr>
          <w:color w:val="000000" w:themeColor="text1"/>
          <w:u w:color="000000" w:themeColor="text1"/>
        </w:rPr>
        <w:t>B)</w:t>
      </w:r>
      <w:r w:rsidR="00B67021">
        <w:rPr>
          <w:color w:val="000000" w:themeColor="text1"/>
          <w:u w:color="000000" w:themeColor="text1"/>
        </w:rPr>
        <w:tab/>
        <w:t>If a minor is found guilty of the misdemeanor provided in subsection (A), the minor’s legal guardian is responsi</w:t>
      </w:r>
      <w:r w:rsidR="003F0534">
        <w:rPr>
          <w:color w:val="000000" w:themeColor="text1"/>
          <w:u w:color="000000" w:themeColor="text1"/>
        </w:rPr>
        <w:t>ble for the payment of any fines</w:t>
      </w:r>
      <w:r w:rsidR="00B67021">
        <w:rPr>
          <w:color w:val="000000" w:themeColor="text1"/>
          <w:u w:color="000000" w:themeColor="text1"/>
        </w:rPr>
        <w:t xml:space="preserve"> incurred.</w:t>
      </w:r>
      <w:r w:rsidRPr="00337447">
        <w:rPr>
          <w:color w:val="000000" w:themeColor="text1"/>
          <w:u w:color="000000" w:themeColor="text1"/>
        </w:rPr>
        <w:t xml:space="preserve"> </w:t>
      </w:r>
    </w:p>
    <w:p w:rsidR="004C5388"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7447">
        <w:rPr>
          <w:color w:val="000000" w:themeColor="text1"/>
          <w:u w:color="000000" w:themeColor="text1"/>
        </w:rPr>
        <w:t>C)</w:t>
      </w:r>
      <w:r>
        <w:rPr>
          <w:color w:val="000000" w:themeColor="text1"/>
          <w:u w:color="000000" w:themeColor="text1"/>
        </w:rPr>
        <w:tab/>
      </w:r>
      <w:r w:rsidRPr="00337447">
        <w:rPr>
          <w:color w:val="000000" w:themeColor="text1"/>
          <w:u w:color="000000" w:themeColor="text1"/>
        </w:rPr>
        <w:t xml:space="preserve">As used in this section, </w:t>
      </w:r>
      <w:r w:rsidR="00957EE1" w:rsidRPr="00957EE1">
        <w:rPr>
          <w:color w:val="000000" w:themeColor="text1"/>
          <w:u w:color="000000" w:themeColor="text1"/>
        </w:rPr>
        <w:t>‘</w:t>
      </w:r>
      <w:r w:rsidRPr="00337447">
        <w:rPr>
          <w:color w:val="000000" w:themeColor="text1"/>
          <w:u w:color="000000" w:themeColor="text1"/>
        </w:rPr>
        <w:t>laser</w:t>
      </w:r>
      <w:r w:rsidR="00957EE1" w:rsidRPr="00957EE1">
        <w:rPr>
          <w:color w:val="000000" w:themeColor="text1"/>
          <w:u w:color="000000" w:themeColor="text1"/>
        </w:rPr>
        <w:t>’</w:t>
      </w:r>
      <w:r w:rsidRPr="00337447">
        <w:rPr>
          <w:color w:val="000000" w:themeColor="text1"/>
          <w:u w:color="000000" w:themeColor="text1"/>
        </w:rPr>
        <w:t xml:space="preserve"> means a device that utilizes the natural oscillations of atoms or molecules between energy levels for generating coherent electromagnetic radiation in the ultraviolet, </w:t>
      </w:r>
      <w:r w:rsidRPr="00337447">
        <w:rPr>
          <w:color w:val="000000" w:themeColor="text1"/>
          <w:u w:color="000000" w:themeColor="text1"/>
        </w:rPr>
        <w:lastRenderedPageBreak/>
        <w:t>visible, or infrared region of the spectrum, and when discharged exceeds</w:t>
      </w:r>
      <w:r w:rsidR="00B67021">
        <w:rPr>
          <w:color w:val="000000" w:themeColor="text1"/>
          <w:u w:color="000000" w:themeColor="text1"/>
        </w:rPr>
        <w:t xml:space="preserve"> one milliwatt continuous wave.</w:t>
      </w:r>
      <w:r w:rsidR="00BA64F1">
        <w:rPr>
          <w:color w:val="000000" w:themeColor="text1"/>
          <w:u w:color="000000" w:themeColor="text1"/>
        </w:rPr>
        <w:t>”</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388"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447">
        <w:rPr>
          <w:color w:val="000000" w:themeColor="text1"/>
          <w:u w:color="000000" w:themeColor="text1"/>
        </w:rPr>
        <w:t>SECTION</w:t>
      </w:r>
      <w:r>
        <w:rPr>
          <w:color w:val="000000" w:themeColor="text1"/>
          <w:u w:color="000000" w:themeColor="text1"/>
        </w:rPr>
        <w:tab/>
      </w:r>
      <w:r w:rsidRPr="00337447">
        <w:rPr>
          <w:color w:val="000000" w:themeColor="text1"/>
          <w:u w:color="000000" w:themeColor="text1"/>
        </w:rPr>
        <w:t>2.</w:t>
      </w:r>
      <w:r>
        <w:rPr>
          <w:color w:val="000000" w:themeColor="text1"/>
          <w:u w:color="000000" w:themeColor="text1"/>
        </w:rPr>
        <w:tab/>
      </w:r>
      <w:r w:rsidRPr="00337447">
        <w:rPr>
          <w:color w:val="000000" w:themeColor="text1"/>
          <w:u w:color="000000" w:themeColor="text1"/>
        </w:rPr>
        <w:t xml:space="preserve">The repeal or amendment by this act of any law, whether temporary or permanent or civil or criminal, does not affect pending actions, rights, duties, or liabilities founded on the repealed or amended act or law,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4C5388" w:rsidRPr="00337447"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0BE" w:rsidRDefault="004C5388" w:rsidP="004C5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447">
        <w:rPr>
          <w:color w:val="000000" w:themeColor="text1"/>
          <w:u w:color="000000" w:themeColor="text1"/>
        </w:rPr>
        <w:t>SECTION</w:t>
      </w:r>
      <w:r>
        <w:rPr>
          <w:color w:val="000000" w:themeColor="text1"/>
          <w:u w:color="000000" w:themeColor="text1"/>
        </w:rPr>
        <w:tab/>
      </w:r>
      <w:r w:rsidRPr="00337447">
        <w:rPr>
          <w:color w:val="000000" w:themeColor="text1"/>
          <w:u w:color="000000" w:themeColor="text1"/>
        </w:rPr>
        <w:t>3.</w:t>
      </w:r>
      <w:r>
        <w:rPr>
          <w:color w:val="000000" w:themeColor="text1"/>
          <w:u w:color="000000" w:themeColor="text1"/>
        </w:rPr>
        <w:tab/>
      </w:r>
      <w:r w:rsidRPr="00337447">
        <w:rPr>
          <w:color w:val="000000" w:themeColor="text1"/>
          <w:u w:color="000000" w:themeColor="text1"/>
        </w:rPr>
        <w:t>If a section, subsection, paragraph, subparagraph, sentence, clause, phrase, or word of this act is for any reason held to be unconstitutional or invalid, that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0BE" w:rsidRDefault="00BD7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388">
        <w:t>4</w:t>
      </w:r>
      <w:r>
        <w:t>.</w:t>
      </w:r>
      <w:r>
        <w:tab/>
        <w:t>This act takes effect upon approval by the Governor.</w:t>
      </w:r>
    </w:p>
    <w:p w:rsidR="00DE5D40" w:rsidRDefault="00957EE1" w:rsidP="0081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30A" w:rsidRDefault="0078730A" w:rsidP="0078730A">
      <w:pPr>
        <w:suppressAutoHyphens/>
      </w:pPr>
    </w:p>
    <w:sectPr w:rsidR="0078730A" w:rsidSect="007873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0BE" w:rsidRDefault="00BD70BE" w:rsidP="009F0C77">
      <w:r>
        <w:separator/>
      </w:r>
    </w:p>
  </w:endnote>
  <w:endnote w:type="continuationSeparator" w:id="0">
    <w:p w:rsidR="00BD70BE" w:rsidRDefault="00BD7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8A2A1C-A410-4C06-B34F-925FBA7180AA}"/>
    <w:embedBold r:id="rId2" w:fontKey="{5D4A2B3E-2A4D-499F-B0C8-4C07E65DD6FC}"/>
  </w:font>
  <w:font w:name="Calibri">
    <w:panose1 w:val="020F0502020204030204"/>
    <w:charset w:val="00"/>
    <w:family w:val="swiss"/>
    <w:pitch w:val="variable"/>
    <w:sig w:usb0="E00002FF" w:usb1="4000ACFF" w:usb2="00000001" w:usb3="00000000" w:csb0="0000019F" w:csb1="00000000"/>
    <w:embedRegular r:id="rId3" w:fontKey="{CE9FC216-5F45-4D26-A90F-6100D2607B7A}"/>
  </w:font>
  <w:font w:name="Segoe UI">
    <w:panose1 w:val="020B0502040204020203"/>
    <w:charset w:val="00"/>
    <w:family w:val="swiss"/>
    <w:pitch w:val="variable"/>
    <w:sig w:usb0="E10022FF" w:usb1="C000E47F" w:usb2="00000029" w:usb3="00000000" w:csb0="000001DF" w:csb1="00000000"/>
    <w:embedRegular r:id="rId4" w:fontKey="{7A533A64-17FE-4A23-BABB-340AD5EBB45A}"/>
  </w:font>
  <w:font w:name="Cambria">
    <w:panose1 w:val="02040503050406030204"/>
    <w:charset w:val="00"/>
    <w:family w:val="roman"/>
    <w:pitch w:val="variable"/>
    <w:sig w:usb0="E00002FF" w:usb1="400004FF" w:usb2="00000000" w:usb3="00000000" w:csb0="0000019F" w:csb1="00000000"/>
    <w:embedRegular r:id="rId5" w:fontKey="{F13E378E-D81E-49A2-A95C-643D5988F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30A" w:rsidRPr="00D51DD9" w:rsidRDefault="0078730A" w:rsidP="00D51DD9">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sidR="00E87F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0BE" w:rsidRDefault="00BD70BE" w:rsidP="009F0C77">
      <w:r>
        <w:separator/>
      </w:r>
    </w:p>
  </w:footnote>
  <w:footnote w:type="continuationSeparator" w:id="0">
    <w:p w:rsidR="00BD70BE" w:rsidRDefault="00BD7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6SA16"/>
    <w:docVar w:name="CoverBillType" w:val="b"/>
    <w:docVar w:name="docpath" w:val="L:\Council\bills\DKA\3156SA16.DOCX"/>
    <w:docVar w:name="dvBillNumber" w:val="4829"/>
    <w:docVar w:name="dvBillNumberPrefix" w:val="H. "/>
    <w:docVar w:name="dvOriginalBody" w:val="House"/>
    <w:docVar w:name="dvSteno" w:val="DKA"/>
    <w:docVar w:name="NameofBody" w:val="h"/>
    <w:docVar w:name="vgroup2" w:val="Council"/>
  </w:docVars>
  <w:rsids>
    <w:rsidRoot w:val="00BD70BE"/>
    <w:rsid w:val="00011869"/>
    <w:rsid w:val="00015CD6"/>
    <w:rsid w:val="000E1785"/>
    <w:rsid w:val="000F40FA"/>
    <w:rsid w:val="0010776B"/>
    <w:rsid w:val="00133E66"/>
    <w:rsid w:val="001435A3"/>
    <w:rsid w:val="00146ED3"/>
    <w:rsid w:val="00151044"/>
    <w:rsid w:val="00161D08"/>
    <w:rsid w:val="001D08F2"/>
    <w:rsid w:val="001D525B"/>
    <w:rsid w:val="001D7F4F"/>
    <w:rsid w:val="00205238"/>
    <w:rsid w:val="002321B6"/>
    <w:rsid w:val="00250967"/>
    <w:rsid w:val="002543C8"/>
    <w:rsid w:val="0025541D"/>
    <w:rsid w:val="00266AA0"/>
    <w:rsid w:val="00275CD6"/>
    <w:rsid w:val="00284AAE"/>
    <w:rsid w:val="002E5912"/>
    <w:rsid w:val="00301B21"/>
    <w:rsid w:val="00325348"/>
    <w:rsid w:val="0032732C"/>
    <w:rsid w:val="00336AD0"/>
    <w:rsid w:val="0037079A"/>
    <w:rsid w:val="003C4DAB"/>
    <w:rsid w:val="003D01E8"/>
    <w:rsid w:val="003E5288"/>
    <w:rsid w:val="003F0534"/>
    <w:rsid w:val="003F6D79"/>
    <w:rsid w:val="0041760A"/>
    <w:rsid w:val="00417C01"/>
    <w:rsid w:val="004403BD"/>
    <w:rsid w:val="00461441"/>
    <w:rsid w:val="004809EE"/>
    <w:rsid w:val="004C5388"/>
    <w:rsid w:val="004E7D54"/>
    <w:rsid w:val="005109FD"/>
    <w:rsid w:val="00520018"/>
    <w:rsid w:val="005273C6"/>
    <w:rsid w:val="00530A69"/>
    <w:rsid w:val="00545593"/>
    <w:rsid w:val="00561882"/>
    <w:rsid w:val="00577C6C"/>
    <w:rsid w:val="005C2FE2"/>
    <w:rsid w:val="005E2BC9"/>
    <w:rsid w:val="00605102"/>
    <w:rsid w:val="006215AA"/>
    <w:rsid w:val="006913C9"/>
    <w:rsid w:val="0069470D"/>
    <w:rsid w:val="00734F00"/>
    <w:rsid w:val="0078730A"/>
    <w:rsid w:val="007A70AE"/>
    <w:rsid w:val="00815B37"/>
    <w:rsid w:val="008362E8"/>
    <w:rsid w:val="008667AB"/>
    <w:rsid w:val="008A1768"/>
    <w:rsid w:val="008F0F33"/>
    <w:rsid w:val="008F4429"/>
    <w:rsid w:val="0094021A"/>
    <w:rsid w:val="00957EE1"/>
    <w:rsid w:val="009B44AF"/>
    <w:rsid w:val="009C6A0B"/>
    <w:rsid w:val="009F0C77"/>
    <w:rsid w:val="009F4DD1"/>
    <w:rsid w:val="00A41684"/>
    <w:rsid w:val="00A64E80"/>
    <w:rsid w:val="00A72BCD"/>
    <w:rsid w:val="00A741D9"/>
    <w:rsid w:val="00A833AB"/>
    <w:rsid w:val="00A84478"/>
    <w:rsid w:val="00A9741D"/>
    <w:rsid w:val="00AD4B17"/>
    <w:rsid w:val="00B33980"/>
    <w:rsid w:val="00B412D4"/>
    <w:rsid w:val="00B67021"/>
    <w:rsid w:val="00BA64F1"/>
    <w:rsid w:val="00BD70BE"/>
    <w:rsid w:val="00BE3C22"/>
    <w:rsid w:val="00C0345E"/>
    <w:rsid w:val="00C3483A"/>
    <w:rsid w:val="00C74E9D"/>
    <w:rsid w:val="00C82FD3"/>
    <w:rsid w:val="00C92819"/>
    <w:rsid w:val="00CC6B7B"/>
    <w:rsid w:val="00CD2089"/>
    <w:rsid w:val="00CE11ED"/>
    <w:rsid w:val="00D51DD9"/>
    <w:rsid w:val="00D73A67"/>
    <w:rsid w:val="00D970A9"/>
    <w:rsid w:val="00DE5D40"/>
    <w:rsid w:val="00DF3845"/>
    <w:rsid w:val="00E41911"/>
    <w:rsid w:val="00E87FD6"/>
    <w:rsid w:val="00E92EEF"/>
    <w:rsid w:val="00EF2368"/>
    <w:rsid w:val="00F24442"/>
    <w:rsid w:val="00F50AE3"/>
    <w:rsid w:val="00F656BA"/>
    <w:rsid w:val="00F67CF1"/>
    <w:rsid w:val="00F840F0"/>
    <w:rsid w:val="00FB0D0D"/>
    <w:rsid w:val="00FB43B4"/>
    <w:rsid w:val="00FD19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94371-BD89-442F-AEC6-75EDDB85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78"/>
    <w:rPr>
      <w:rFonts w:ascii="Segoe UI" w:eastAsia="Times New Roman" w:hAnsi="Segoe UI" w:cs="Segoe UI"/>
      <w:sz w:val="18"/>
      <w:szCs w:val="18"/>
    </w:rPr>
  </w:style>
  <w:style w:type="character" w:styleId="Hyperlink">
    <w:name w:val="Hyperlink"/>
    <w:basedOn w:val="DefaultParagraphFont"/>
    <w:uiPriority w:val="99"/>
    <w:unhideWhenUsed/>
    <w:rsid w:val="00787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9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F757F-4B84-42B8-BBA3-62E1552B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622</Words>
  <Characters>3552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4829: Laser devices - South Carolina Legislature Online</dc:title>
  <dc:creator>sharonpair</dc:creator>
  <cp:lastModifiedBy>N Cumfer</cp:lastModifiedBy>
  <cp:revision>2</cp:revision>
  <cp:lastPrinted>2016-01-26T13:53:00Z</cp:lastPrinted>
  <dcterms:created xsi:type="dcterms:W3CDTF">2016-12-02T19:20:00Z</dcterms:created>
  <dcterms:modified xsi:type="dcterms:W3CDTF">2016-12-02T19:20:00Z</dcterms:modified>
</cp:coreProperties>
</file>