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F5452">
        <w:rPr>
          <w:rFonts w:eastAsia="Times New Roman" w:cs="Times New Roman"/>
          <w:b/>
          <w:szCs w:val="20"/>
        </w:rPr>
        <w:t>South Carolina General Assembly</w:t>
      </w: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F5452">
        <w:rPr>
          <w:rFonts w:eastAsia="Times New Roman" w:cs="Times New Roman"/>
          <w:szCs w:val="20"/>
        </w:rPr>
        <w:t>121st Session, 2015-2016</w:t>
      </w: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5452" w:rsidRPr="00DF5452" w:rsidRDefault="009B3AAA"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A234, R271, H4878</w:t>
      </w: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F5452">
        <w:rPr>
          <w:rFonts w:eastAsia="Times New Roman" w:cs="Times New Roman"/>
          <w:b/>
          <w:szCs w:val="20"/>
        </w:rPr>
        <w:t>STATUS INFORMATION</w:t>
      </w: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F5452">
        <w:rPr>
          <w:rFonts w:eastAsia="Times New Roman" w:cs="Times New Roman"/>
          <w:szCs w:val="20"/>
        </w:rPr>
        <w:t>General Bill</w:t>
      </w: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F5452">
        <w:rPr>
          <w:rFonts w:eastAsia="Times New Roman" w:cs="Times New Roman"/>
          <w:szCs w:val="20"/>
        </w:rPr>
        <w:t>Sponsors: Reps. Tallon, Allison, Bales, Anthony, Burns, Kennedy, Quinn, Chumley, Clary, Gagnon, Hixon and Loftis</w:t>
      </w: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F5452">
        <w:rPr>
          <w:rFonts w:eastAsia="Times New Roman" w:cs="Times New Roman"/>
          <w:szCs w:val="20"/>
        </w:rPr>
        <w:t>Document Path: l:\council\bills\gt\5066cm16.docx</w:t>
      </w: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041D" w:rsidRDefault="0063041D"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2016</w:t>
      </w:r>
    </w:p>
    <w:p w:rsidR="0063041D" w:rsidRDefault="0063041D"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2016</w:t>
      </w:r>
    </w:p>
    <w:p w:rsidR="0063041D" w:rsidRDefault="0063041D"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2016</w:t>
      </w:r>
    </w:p>
    <w:p w:rsidR="0063041D" w:rsidRDefault="0063041D"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63041D" w:rsidRDefault="0063041D"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63041D" w:rsidRDefault="0063041D"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F5452">
        <w:rPr>
          <w:rFonts w:eastAsia="Times New Roman" w:cs="Times New Roman"/>
          <w:szCs w:val="20"/>
        </w:rPr>
        <w:t>Summary: Confidential communication</w:t>
      </w: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5452" w:rsidRPr="00DF5452" w:rsidRDefault="00DF5452" w:rsidP="00DF5452">
      <w:pPr>
        <w:widowControl w:val="0"/>
        <w:tabs>
          <w:tab w:val="center" w:pos="590"/>
          <w:tab w:val="center" w:pos="1440"/>
          <w:tab w:val="left" w:pos="1872"/>
          <w:tab w:val="left" w:pos="9187"/>
        </w:tabs>
        <w:rPr>
          <w:rFonts w:eastAsia="Times New Roman" w:cs="Times New Roman"/>
          <w:szCs w:val="20"/>
        </w:rPr>
      </w:pPr>
      <w:r w:rsidRPr="00DF5452">
        <w:rPr>
          <w:rFonts w:eastAsia="Times New Roman" w:cs="Times New Roman"/>
          <w:b/>
          <w:szCs w:val="20"/>
        </w:rPr>
        <w:t>HISTORY OF LEGISLATIVE ACTIONS</w:t>
      </w:r>
    </w:p>
    <w:p w:rsidR="00DF5452" w:rsidRPr="00DF5452" w:rsidRDefault="00DF5452" w:rsidP="00DF5452">
      <w:pPr>
        <w:widowControl w:val="0"/>
        <w:tabs>
          <w:tab w:val="center" w:pos="590"/>
          <w:tab w:val="center" w:pos="1440"/>
          <w:tab w:val="left" w:pos="1872"/>
          <w:tab w:val="left" w:pos="9187"/>
        </w:tabs>
        <w:rPr>
          <w:rFonts w:eastAsia="Times New Roman" w:cs="Times New Roman"/>
          <w:szCs w:val="20"/>
        </w:rPr>
      </w:pPr>
    </w:p>
    <w:p w:rsidR="00DF5452" w:rsidRPr="00DF5452" w:rsidRDefault="00DF5452" w:rsidP="00DF5452">
      <w:pPr>
        <w:widowControl w:val="0"/>
        <w:tabs>
          <w:tab w:val="center" w:pos="590"/>
          <w:tab w:val="center" w:pos="1440"/>
          <w:tab w:val="left" w:pos="1872"/>
          <w:tab w:val="left" w:pos="9187"/>
        </w:tabs>
        <w:rPr>
          <w:rFonts w:eastAsia="Times New Roman" w:cs="Times New Roman"/>
          <w:szCs w:val="20"/>
        </w:rPr>
      </w:pPr>
      <w:r w:rsidRPr="00DF5452">
        <w:rPr>
          <w:rFonts w:eastAsia="Times New Roman" w:cs="Times New Roman"/>
          <w:szCs w:val="20"/>
          <w:u w:val="single"/>
        </w:rPr>
        <w:tab/>
        <w:t>Date</w:t>
      </w:r>
      <w:r w:rsidRPr="00DF5452">
        <w:rPr>
          <w:rFonts w:eastAsia="Times New Roman" w:cs="Times New Roman"/>
          <w:szCs w:val="20"/>
          <w:u w:val="single"/>
        </w:rPr>
        <w:tab/>
        <w:t>Body</w:t>
      </w:r>
      <w:r w:rsidRPr="00DF5452">
        <w:rPr>
          <w:rFonts w:eastAsia="Times New Roman" w:cs="Times New Roman"/>
          <w:szCs w:val="20"/>
          <w:u w:val="single"/>
        </w:rPr>
        <w:tab/>
        <w:t>Action Description with journal page number</w:t>
      </w:r>
      <w:r w:rsidRPr="00DF5452">
        <w:rPr>
          <w:rFonts w:eastAsia="Times New Roman" w:cs="Times New Roman"/>
          <w:szCs w:val="20"/>
          <w:u w:val="single"/>
        </w:rPr>
        <w:tab/>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4B72B4">
        <w:rPr>
          <w:rFonts w:cs="Times New Roman"/>
        </w:rPr>
        <w:t>Introduced and read first time (</w:t>
      </w:r>
      <w:hyperlink r:id="rId7" w:history="1">
        <w:r w:rsidRPr="002674ED">
          <w:rPr>
            <w:rStyle w:val="Hyperlink"/>
            <w:rFonts w:cs="Times New Roman"/>
          </w:rPr>
          <w:t>House Journal</w:t>
        </w:r>
        <w:r w:rsidRPr="002674ED">
          <w:rPr>
            <w:rStyle w:val="Hyperlink"/>
            <w:rFonts w:cs="Times New Roman"/>
          </w:rPr>
          <w:noBreakHyphen/>
          <w:t>page 46</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4B72B4">
        <w:rPr>
          <w:rFonts w:cs="Times New Roman"/>
        </w:rPr>
        <w:t>Ref</w:t>
      </w:r>
      <w:r>
        <w:rPr>
          <w:rFonts w:cs="Times New Roman"/>
        </w:rPr>
        <w:t xml:space="preserve">erred to Committee on </w:t>
      </w:r>
      <w:r w:rsidRPr="004B72B4">
        <w:rPr>
          <w:rFonts w:cs="Times New Roman"/>
          <w:b/>
        </w:rPr>
        <w:t>Judiciary</w:t>
      </w:r>
      <w:r>
        <w:rPr>
          <w:rFonts w:cs="Times New Roman"/>
        </w:rPr>
        <w:t xml:space="preserve"> </w:t>
      </w:r>
      <w:r w:rsidRPr="004B72B4">
        <w:rPr>
          <w:rFonts w:cs="Times New Roman"/>
        </w:rPr>
        <w:t>(</w:t>
      </w:r>
      <w:hyperlink r:id="rId8" w:history="1">
        <w:r w:rsidRPr="002674ED">
          <w:rPr>
            <w:rStyle w:val="Hyperlink"/>
            <w:rFonts w:cs="Times New Roman"/>
          </w:rPr>
          <w:t>House Journal</w:t>
        </w:r>
        <w:r w:rsidRPr="002674ED">
          <w:rPr>
            <w:rStyle w:val="Hyperlink"/>
            <w:rFonts w:cs="Times New Roman"/>
          </w:rPr>
          <w:noBreakHyphen/>
          <w:t>page 46</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4B72B4">
        <w:rPr>
          <w:rFonts w:cs="Times New Roman"/>
        </w:rPr>
        <w:t>Committee r</w:t>
      </w:r>
      <w:r>
        <w:rPr>
          <w:rFonts w:cs="Times New Roman"/>
        </w:rPr>
        <w:t xml:space="preserve">eport: Favorable with amendment </w:t>
      </w:r>
      <w:r w:rsidRPr="004B72B4">
        <w:rPr>
          <w:rFonts w:cs="Times New Roman"/>
          <w:b/>
        </w:rPr>
        <w:t>Judiciary</w:t>
      </w:r>
      <w:r w:rsidRPr="004B72B4">
        <w:rPr>
          <w:rFonts w:cs="Times New Roman"/>
        </w:rPr>
        <w:t xml:space="preserve"> (</w:t>
      </w:r>
      <w:hyperlink r:id="rId9" w:history="1">
        <w:r w:rsidRPr="002674ED">
          <w:rPr>
            <w:rStyle w:val="Hyperlink"/>
            <w:rFonts w:cs="Times New Roman"/>
          </w:rPr>
          <w:t>House Journal</w:t>
        </w:r>
        <w:r w:rsidRPr="002674ED">
          <w:rPr>
            <w:rStyle w:val="Hyperlink"/>
            <w:rFonts w:cs="Times New Roman"/>
          </w:rPr>
          <w:noBreakHyphen/>
          <w:t>page 31</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4B72B4">
        <w:rPr>
          <w:rFonts w:cs="Times New Roman"/>
        </w:rPr>
        <w:t>Amended (</w:t>
      </w:r>
      <w:hyperlink r:id="rId10" w:history="1">
        <w:r w:rsidRPr="002674ED">
          <w:rPr>
            <w:rStyle w:val="Hyperlink"/>
            <w:rFonts w:cs="Times New Roman"/>
          </w:rPr>
          <w:t>House Journal</w:t>
        </w:r>
        <w:r w:rsidRPr="002674ED">
          <w:rPr>
            <w:rStyle w:val="Hyperlink"/>
            <w:rFonts w:cs="Times New Roman"/>
          </w:rPr>
          <w:noBreakHyphen/>
          <w:t>page 65</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4B72B4">
        <w:rPr>
          <w:rFonts w:cs="Times New Roman"/>
        </w:rPr>
        <w:t>Read second time (</w:t>
      </w:r>
      <w:hyperlink r:id="rId11" w:history="1">
        <w:r w:rsidRPr="002674ED">
          <w:rPr>
            <w:rStyle w:val="Hyperlink"/>
            <w:rFonts w:cs="Times New Roman"/>
          </w:rPr>
          <w:t>House Journal</w:t>
        </w:r>
        <w:r w:rsidRPr="002674ED">
          <w:rPr>
            <w:rStyle w:val="Hyperlink"/>
            <w:rFonts w:cs="Times New Roman"/>
          </w:rPr>
          <w:noBreakHyphen/>
          <w:t>page 65</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4B72B4">
        <w:rPr>
          <w:rFonts w:cs="Times New Roman"/>
        </w:rPr>
        <w:t>Roll call Yeas</w:t>
      </w:r>
      <w:r>
        <w:rPr>
          <w:rFonts w:cs="Times New Roman"/>
        </w:rPr>
        <w:noBreakHyphen/>
      </w:r>
      <w:r w:rsidRPr="004B72B4">
        <w:rPr>
          <w:rFonts w:cs="Times New Roman"/>
        </w:rPr>
        <w:t>84  Nays</w:t>
      </w:r>
      <w:r>
        <w:rPr>
          <w:rFonts w:cs="Times New Roman"/>
        </w:rPr>
        <w:noBreakHyphen/>
      </w:r>
      <w:r w:rsidRPr="004B72B4">
        <w:rPr>
          <w:rFonts w:cs="Times New Roman"/>
        </w:rPr>
        <w:t>0 (</w:t>
      </w:r>
      <w:hyperlink r:id="rId12" w:history="1">
        <w:r w:rsidRPr="002674ED">
          <w:rPr>
            <w:rStyle w:val="Hyperlink"/>
            <w:rFonts w:cs="Times New Roman"/>
          </w:rPr>
          <w:t>House Journal</w:t>
        </w:r>
        <w:r w:rsidRPr="002674ED">
          <w:rPr>
            <w:rStyle w:val="Hyperlink"/>
            <w:rFonts w:cs="Times New Roman"/>
          </w:rPr>
          <w:noBreakHyphen/>
          <w:t>page 66</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4B72B4">
        <w:rPr>
          <w:rFonts w:cs="Times New Roman"/>
        </w:rPr>
        <w:t>Rea</w:t>
      </w:r>
      <w:r>
        <w:rPr>
          <w:rFonts w:cs="Times New Roman"/>
        </w:rPr>
        <w:t xml:space="preserve">d third time and sent to Senate </w:t>
      </w:r>
      <w:r w:rsidRPr="004B72B4">
        <w:rPr>
          <w:rFonts w:cs="Times New Roman"/>
        </w:rPr>
        <w:t>(</w:t>
      </w:r>
      <w:hyperlink r:id="rId13" w:history="1">
        <w:r w:rsidRPr="002674ED">
          <w:rPr>
            <w:rStyle w:val="Hyperlink"/>
            <w:rFonts w:cs="Times New Roman"/>
          </w:rPr>
          <w:t>House Journal</w:t>
        </w:r>
        <w:r w:rsidRPr="002674ED">
          <w:rPr>
            <w:rStyle w:val="Hyperlink"/>
            <w:rFonts w:cs="Times New Roman"/>
          </w:rPr>
          <w:noBreakHyphen/>
          <w:t>page 18</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4B72B4">
        <w:rPr>
          <w:rFonts w:cs="Times New Roman"/>
        </w:rPr>
        <w:t>Introduced and read first time (</w:t>
      </w:r>
      <w:hyperlink r:id="rId14" w:history="1">
        <w:r w:rsidRPr="002674ED">
          <w:rPr>
            <w:rStyle w:val="Hyperlink"/>
            <w:rFonts w:cs="Times New Roman"/>
          </w:rPr>
          <w:t>Senate Journal</w:t>
        </w:r>
        <w:r w:rsidRPr="002674ED">
          <w:rPr>
            <w:rStyle w:val="Hyperlink"/>
            <w:rFonts w:cs="Times New Roman"/>
          </w:rPr>
          <w:noBreakHyphen/>
          <w:t>page 15</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4B72B4">
        <w:rPr>
          <w:rFonts w:cs="Times New Roman"/>
        </w:rPr>
        <w:t>Ref</w:t>
      </w:r>
      <w:r>
        <w:rPr>
          <w:rFonts w:cs="Times New Roman"/>
        </w:rPr>
        <w:t xml:space="preserve">erred to Committee on </w:t>
      </w:r>
      <w:r w:rsidRPr="004B72B4">
        <w:rPr>
          <w:rFonts w:cs="Times New Roman"/>
          <w:b/>
        </w:rPr>
        <w:t>Judiciary</w:t>
      </w:r>
      <w:r>
        <w:rPr>
          <w:rFonts w:cs="Times New Roman"/>
        </w:rPr>
        <w:t xml:space="preserve"> </w:t>
      </w:r>
      <w:r w:rsidRPr="004B72B4">
        <w:rPr>
          <w:rFonts w:cs="Times New Roman"/>
        </w:rPr>
        <w:t>(</w:t>
      </w:r>
      <w:hyperlink r:id="rId15" w:history="1">
        <w:r w:rsidRPr="002674ED">
          <w:rPr>
            <w:rStyle w:val="Hyperlink"/>
            <w:rFonts w:cs="Times New Roman"/>
          </w:rPr>
          <w:t>Senate Journal</w:t>
        </w:r>
        <w:r w:rsidRPr="002674ED">
          <w:rPr>
            <w:rStyle w:val="Hyperlink"/>
            <w:rFonts w:cs="Times New Roman"/>
          </w:rPr>
          <w:noBreakHyphen/>
          <w:t>page 15</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Senate</w:t>
      </w:r>
      <w:r>
        <w:rPr>
          <w:rFonts w:cs="Times New Roman"/>
        </w:rPr>
        <w:tab/>
      </w:r>
      <w:r w:rsidRPr="004B72B4">
        <w:rPr>
          <w:rFonts w:cs="Times New Roman"/>
        </w:rPr>
        <w:t>Referred to Subcommi</w:t>
      </w:r>
      <w:r>
        <w:rPr>
          <w:rFonts w:cs="Times New Roman"/>
        </w:rPr>
        <w:t xml:space="preserve">ttee: Hembree (ch), Corbin, </w:t>
      </w:r>
      <w:r w:rsidRPr="004B72B4">
        <w:rPr>
          <w:rFonts w:cs="Times New Roman"/>
        </w:rPr>
        <w:t>McElveen</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4B72B4">
        <w:rPr>
          <w:rFonts w:cs="Times New Roman"/>
        </w:rPr>
        <w:t>Commit</w:t>
      </w:r>
      <w:r>
        <w:rPr>
          <w:rFonts w:cs="Times New Roman"/>
        </w:rPr>
        <w:t xml:space="preserve">tee report: Favorable </w:t>
      </w:r>
      <w:r w:rsidRPr="004B72B4">
        <w:rPr>
          <w:rFonts w:cs="Times New Roman"/>
          <w:b/>
        </w:rPr>
        <w:t>Judiciary</w:t>
      </w:r>
      <w:r>
        <w:rPr>
          <w:rFonts w:cs="Times New Roman"/>
        </w:rPr>
        <w:t xml:space="preserve"> </w:t>
      </w:r>
      <w:r w:rsidRPr="004B72B4">
        <w:rPr>
          <w:rFonts w:cs="Times New Roman"/>
        </w:rPr>
        <w:t>(</w:t>
      </w:r>
      <w:hyperlink r:id="rId16" w:history="1">
        <w:r w:rsidRPr="002674ED">
          <w:rPr>
            <w:rStyle w:val="Hyperlink"/>
            <w:rFonts w:cs="Times New Roman"/>
          </w:rPr>
          <w:t>Senate Journal</w:t>
        </w:r>
        <w:r w:rsidRPr="002674ED">
          <w:rPr>
            <w:rStyle w:val="Hyperlink"/>
            <w:rFonts w:cs="Times New Roman"/>
          </w:rPr>
          <w:noBreakHyphen/>
          <w:t>page 18</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4B72B4">
        <w:rPr>
          <w:rFonts w:cs="Times New Roman"/>
        </w:rPr>
        <w:t>Amended (</w:t>
      </w:r>
      <w:hyperlink r:id="rId17" w:history="1">
        <w:r w:rsidRPr="002674ED">
          <w:rPr>
            <w:rStyle w:val="Hyperlink"/>
            <w:rFonts w:cs="Times New Roman"/>
          </w:rPr>
          <w:t>Senate Journal</w:t>
        </w:r>
        <w:r w:rsidRPr="002674ED">
          <w:rPr>
            <w:rStyle w:val="Hyperlink"/>
            <w:rFonts w:cs="Times New Roman"/>
          </w:rPr>
          <w:noBreakHyphen/>
          <w:t>page 37</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4B72B4">
        <w:rPr>
          <w:rFonts w:cs="Times New Roman"/>
        </w:rPr>
        <w:t>Read second time (</w:t>
      </w:r>
      <w:hyperlink r:id="rId18" w:history="1">
        <w:r w:rsidRPr="002674ED">
          <w:rPr>
            <w:rStyle w:val="Hyperlink"/>
            <w:rFonts w:cs="Times New Roman"/>
          </w:rPr>
          <w:t>Senate Journal</w:t>
        </w:r>
        <w:r w:rsidRPr="002674ED">
          <w:rPr>
            <w:rStyle w:val="Hyperlink"/>
            <w:rFonts w:cs="Times New Roman"/>
          </w:rPr>
          <w:noBreakHyphen/>
          <w:t>page 37</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4B72B4">
        <w:rPr>
          <w:rFonts w:cs="Times New Roman"/>
        </w:rPr>
        <w:t>Roll call Ayes</w:t>
      </w:r>
      <w:r>
        <w:rPr>
          <w:rFonts w:cs="Times New Roman"/>
        </w:rPr>
        <w:noBreakHyphen/>
      </w:r>
      <w:r w:rsidRPr="004B72B4">
        <w:rPr>
          <w:rFonts w:cs="Times New Roman"/>
        </w:rPr>
        <w:t>44  Nays</w:t>
      </w:r>
      <w:r>
        <w:rPr>
          <w:rFonts w:cs="Times New Roman"/>
        </w:rPr>
        <w:noBreakHyphen/>
      </w:r>
      <w:r w:rsidRPr="004B72B4">
        <w:rPr>
          <w:rFonts w:cs="Times New Roman"/>
        </w:rPr>
        <w:t>0 (</w:t>
      </w:r>
      <w:hyperlink r:id="rId19" w:history="1">
        <w:r w:rsidRPr="002674ED">
          <w:rPr>
            <w:rStyle w:val="Hyperlink"/>
            <w:rFonts w:cs="Times New Roman"/>
          </w:rPr>
          <w:t>Senate Journal</w:t>
        </w:r>
        <w:r w:rsidRPr="002674ED">
          <w:rPr>
            <w:rStyle w:val="Hyperlink"/>
            <w:rFonts w:cs="Times New Roman"/>
          </w:rPr>
          <w:noBreakHyphen/>
          <w:t>page 37</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4B72B4">
        <w:rPr>
          <w:rFonts w:cs="Times New Roman"/>
        </w:rPr>
        <w:t>Scrivener's error corrected</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4B72B4">
        <w:rPr>
          <w:rFonts w:cs="Times New Roman"/>
        </w:rPr>
        <w:t xml:space="preserve">Read third </w:t>
      </w:r>
      <w:r>
        <w:rPr>
          <w:rFonts w:cs="Times New Roman"/>
        </w:rPr>
        <w:t xml:space="preserve">time and returned to House with </w:t>
      </w:r>
      <w:r w:rsidRPr="004B72B4">
        <w:rPr>
          <w:rFonts w:cs="Times New Roman"/>
        </w:rPr>
        <w:t>amendments (</w:t>
      </w:r>
      <w:hyperlink r:id="rId20" w:history="1">
        <w:r w:rsidRPr="002674ED">
          <w:rPr>
            <w:rStyle w:val="Hyperlink"/>
            <w:rFonts w:cs="Times New Roman"/>
          </w:rPr>
          <w:t>Senate Journal</w:t>
        </w:r>
        <w:r w:rsidRPr="002674ED">
          <w:rPr>
            <w:rStyle w:val="Hyperlink"/>
            <w:rFonts w:cs="Times New Roman"/>
          </w:rPr>
          <w:noBreakHyphen/>
          <w:t>page 36</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4B72B4">
        <w:rPr>
          <w:rFonts w:cs="Times New Roman"/>
        </w:rPr>
        <w:t>Concurred i</w:t>
      </w:r>
      <w:r>
        <w:rPr>
          <w:rFonts w:cs="Times New Roman"/>
        </w:rPr>
        <w:t xml:space="preserve">n Senate amendment and enrolled </w:t>
      </w:r>
      <w:r w:rsidRPr="004B72B4">
        <w:rPr>
          <w:rFonts w:cs="Times New Roman"/>
        </w:rPr>
        <w:t>(</w:t>
      </w:r>
      <w:hyperlink r:id="rId21" w:history="1">
        <w:r w:rsidRPr="002674ED">
          <w:rPr>
            <w:rStyle w:val="Hyperlink"/>
            <w:rFonts w:cs="Times New Roman"/>
          </w:rPr>
          <w:t>House Journal</w:t>
        </w:r>
        <w:r w:rsidRPr="002674ED">
          <w:rPr>
            <w:rStyle w:val="Hyperlink"/>
            <w:rFonts w:cs="Times New Roman"/>
          </w:rPr>
          <w:noBreakHyphen/>
          <w:t>page 19</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4B72B4">
        <w:rPr>
          <w:rFonts w:cs="Times New Roman"/>
        </w:rPr>
        <w:t>Roll call Yeas</w:t>
      </w:r>
      <w:r>
        <w:rPr>
          <w:rFonts w:cs="Times New Roman"/>
        </w:rPr>
        <w:noBreakHyphen/>
      </w:r>
      <w:r w:rsidRPr="004B72B4">
        <w:rPr>
          <w:rFonts w:cs="Times New Roman"/>
        </w:rPr>
        <w:t>100  Nays</w:t>
      </w:r>
      <w:r>
        <w:rPr>
          <w:rFonts w:cs="Times New Roman"/>
        </w:rPr>
        <w:noBreakHyphen/>
      </w:r>
      <w:r w:rsidRPr="004B72B4">
        <w:rPr>
          <w:rFonts w:cs="Times New Roman"/>
        </w:rPr>
        <w:t>0 (</w:t>
      </w:r>
      <w:hyperlink r:id="rId22" w:history="1">
        <w:r w:rsidRPr="002674ED">
          <w:rPr>
            <w:rStyle w:val="Hyperlink"/>
            <w:rFonts w:cs="Times New Roman"/>
          </w:rPr>
          <w:t>House Journal</w:t>
        </w:r>
        <w:r w:rsidRPr="002674ED">
          <w:rPr>
            <w:rStyle w:val="Hyperlink"/>
            <w:rFonts w:cs="Times New Roman"/>
          </w:rPr>
          <w:noBreakHyphen/>
          <w:t>page 19</w:t>
        </w:r>
      </w:hyperlink>
      <w:r w:rsidRPr="004B72B4">
        <w:rPr>
          <w:rFonts w:cs="Times New Roman"/>
        </w:rPr>
        <w:t>)</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4B72B4">
        <w:rPr>
          <w:rFonts w:cs="Times New Roman"/>
        </w:rPr>
        <w:t>Ratified R 271</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4B72B4">
        <w:rPr>
          <w:rFonts w:cs="Times New Roman"/>
        </w:rPr>
        <w:t>Signed By Governor</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4B72B4">
        <w:rPr>
          <w:rFonts w:cs="Times New Roman"/>
        </w:rPr>
        <w:t>Effective date 06/03/16</w:t>
      </w:r>
    </w:p>
    <w:p w:rsidR="009B3AAA" w:rsidRDefault="009B3AAA" w:rsidP="009B3AAA">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4B72B4">
        <w:rPr>
          <w:rFonts w:cs="Times New Roman"/>
        </w:rPr>
        <w:t>Act No</w:t>
      </w:r>
      <w:r>
        <w:rPr>
          <w:rFonts w:cs="Times New Roman"/>
        </w:rPr>
        <w:t>. </w:t>
      </w:r>
      <w:r w:rsidRPr="004B72B4">
        <w:rPr>
          <w:rFonts w:cs="Times New Roman"/>
        </w:rPr>
        <w:t>234</w:t>
      </w:r>
    </w:p>
    <w:p w:rsidR="009B3AAA" w:rsidRDefault="009B3AAA" w:rsidP="009B3AAA">
      <w:pPr>
        <w:widowControl w:val="0"/>
        <w:tabs>
          <w:tab w:val="right" w:pos="1008"/>
          <w:tab w:val="left" w:pos="1152"/>
          <w:tab w:val="left" w:pos="1872"/>
          <w:tab w:val="left" w:pos="9187"/>
        </w:tabs>
        <w:ind w:left="2088" w:hanging="2088"/>
        <w:rPr>
          <w:rFonts w:cs="Times New Roman"/>
        </w:rPr>
      </w:pPr>
    </w:p>
    <w:p w:rsidR="00DF5452" w:rsidRPr="00DF5452" w:rsidRDefault="00DF5452" w:rsidP="00DF5452">
      <w:pPr>
        <w:widowControl w:val="0"/>
        <w:tabs>
          <w:tab w:val="right" w:pos="1008"/>
          <w:tab w:val="left" w:pos="1152"/>
          <w:tab w:val="left" w:pos="1872"/>
          <w:tab w:val="left" w:pos="9187"/>
        </w:tabs>
        <w:ind w:left="2088" w:hanging="2088"/>
        <w:rPr>
          <w:rFonts w:eastAsia="Times New Roman" w:cs="Times New Roman"/>
          <w:szCs w:val="20"/>
        </w:rPr>
      </w:pPr>
      <w:r w:rsidRPr="00DF5452">
        <w:rPr>
          <w:rFonts w:eastAsia="Times New Roman" w:cs="Times New Roman"/>
          <w:szCs w:val="20"/>
        </w:rPr>
        <w:t xml:space="preserve">View the latest </w:t>
      </w:r>
      <w:hyperlink r:id="rId23" w:history="1">
        <w:r w:rsidRPr="00DF5452">
          <w:rPr>
            <w:rFonts w:eastAsia="Times New Roman" w:cs="Times New Roman"/>
            <w:color w:val="0000FF" w:themeColor="hyperlink"/>
            <w:szCs w:val="20"/>
            <w:u w:val="single"/>
          </w:rPr>
          <w:t>legislative information</w:t>
        </w:r>
      </w:hyperlink>
      <w:r w:rsidRPr="00DF5452">
        <w:rPr>
          <w:rFonts w:eastAsia="Times New Roman" w:cs="Times New Roman"/>
          <w:szCs w:val="20"/>
        </w:rPr>
        <w:t xml:space="preserve"> at the website</w:t>
      </w:r>
    </w:p>
    <w:p w:rsidR="00DF5452" w:rsidRPr="00DF5452" w:rsidRDefault="00DF5452" w:rsidP="00DF5452">
      <w:pPr>
        <w:widowControl w:val="0"/>
        <w:tabs>
          <w:tab w:val="right" w:pos="1008"/>
          <w:tab w:val="left" w:pos="1152"/>
          <w:tab w:val="left" w:pos="1872"/>
          <w:tab w:val="left" w:pos="9187"/>
        </w:tabs>
        <w:ind w:left="2088" w:hanging="2088"/>
        <w:rPr>
          <w:rFonts w:eastAsia="Times New Roman" w:cs="Times New Roman"/>
          <w:szCs w:val="20"/>
        </w:rPr>
      </w:pPr>
    </w:p>
    <w:p w:rsidR="00DF5452" w:rsidRPr="00DF5452" w:rsidRDefault="00DF5452" w:rsidP="00DF5452">
      <w:pPr>
        <w:widowControl w:val="0"/>
        <w:tabs>
          <w:tab w:val="right" w:pos="1008"/>
          <w:tab w:val="left" w:pos="1152"/>
          <w:tab w:val="left" w:pos="1872"/>
          <w:tab w:val="left" w:pos="9187"/>
        </w:tabs>
        <w:ind w:left="2088" w:hanging="2088"/>
        <w:rPr>
          <w:rFonts w:eastAsia="Times New Roman" w:cs="Times New Roman"/>
          <w:szCs w:val="20"/>
        </w:rPr>
      </w:pP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F5452">
        <w:rPr>
          <w:rFonts w:eastAsia="Times New Roman" w:cs="Times New Roman"/>
          <w:b/>
          <w:szCs w:val="20"/>
        </w:rPr>
        <w:t>VERSIONS OF THIS BILL</w:t>
      </w:r>
    </w:p>
    <w:p w:rsidR="00DF5452" w:rsidRPr="00DF5452" w:rsidRDefault="00DF5452"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5452" w:rsidRPr="00DF5452" w:rsidRDefault="002674ED" w:rsidP="00DF5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DF5452" w:rsidRPr="00DF5452">
          <w:rPr>
            <w:rFonts w:eastAsia="Times New Roman" w:cs="Times New Roman"/>
            <w:color w:val="0000FF" w:themeColor="hyperlink"/>
            <w:szCs w:val="20"/>
            <w:u w:val="single"/>
          </w:rPr>
          <w:t>2/10/2016</w:t>
        </w:r>
      </w:hyperlink>
    </w:p>
    <w:p w:rsidR="00DF5452" w:rsidRPr="00DF5452" w:rsidRDefault="002674ED" w:rsidP="00DF5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F5452" w:rsidRPr="00DF5452">
          <w:rPr>
            <w:rFonts w:eastAsia="Times New Roman" w:cs="Times New Roman"/>
            <w:color w:val="0000FF" w:themeColor="hyperlink"/>
            <w:szCs w:val="20"/>
            <w:u w:val="single"/>
          </w:rPr>
          <w:t>3/10/2016</w:t>
        </w:r>
      </w:hyperlink>
    </w:p>
    <w:p w:rsidR="00DF5452" w:rsidRPr="00DF5452" w:rsidRDefault="002674ED" w:rsidP="00DF5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F5452" w:rsidRPr="00DF5452">
          <w:rPr>
            <w:rFonts w:eastAsia="Times New Roman" w:cs="Times New Roman"/>
            <w:color w:val="0000FF" w:themeColor="hyperlink"/>
            <w:szCs w:val="20"/>
            <w:u w:val="single"/>
          </w:rPr>
          <w:t>3/16/2016</w:t>
        </w:r>
      </w:hyperlink>
    </w:p>
    <w:p w:rsidR="00DF5452" w:rsidRPr="00DF5452" w:rsidRDefault="002674ED" w:rsidP="00DF5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F5452" w:rsidRPr="00DF5452">
          <w:rPr>
            <w:rFonts w:eastAsia="Times New Roman" w:cs="Times New Roman"/>
            <w:color w:val="0000FF" w:themeColor="hyperlink"/>
            <w:szCs w:val="20"/>
            <w:u w:val="single"/>
          </w:rPr>
          <w:t>5/18/2016</w:t>
        </w:r>
      </w:hyperlink>
    </w:p>
    <w:p w:rsidR="00DF5452" w:rsidRPr="00DF5452" w:rsidRDefault="002674ED" w:rsidP="00DF5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F5452" w:rsidRPr="00DF5452">
          <w:rPr>
            <w:rFonts w:eastAsia="Times New Roman" w:cs="Times New Roman"/>
            <w:color w:val="0000FF" w:themeColor="hyperlink"/>
            <w:szCs w:val="20"/>
            <w:u w:val="single"/>
          </w:rPr>
          <w:t>5/31/2016</w:t>
        </w:r>
      </w:hyperlink>
    </w:p>
    <w:p w:rsidR="00DF5452" w:rsidRPr="00DF5452" w:rsidRDefault="002674ED" w:rsidP="00DF5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F5452" w:rsidRPr="00DF5452">
          <w:rPr>
            <w:rFonts w:eastAsia="Times New Roman" w:cs="Times New Roman"/>
            <w:color w:val="0000FF" w:themeColor="hyperlink"/>
            <w:szCs w:val="20"/>
            <w:u w:val="single"/>
          </w:rPr>
          <w:t>6/1/2016</w:t>
        </w:r>
      </w:hyperlink>
    </w:p>
    <w:p w:rsidR="00DF5452" w:rsidRPr="00DF5452" w:rsidRDefault="00DF5452" w:rsidP="00DF5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F5452" w:rsidRDefault="00DF5452" w:rsidP="00DF5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F5452" w:rsidSect="00DF5452">
          <w:pgSz w:w="12240" w:h="15840" w:code="1"/>
          <w:pgMar w:top="1080" w:right="1440" w:bottom="1080" w:left="1440" w:header="720" w:footer="720" w:gutter="0"/>
          <w:pgNumType w:start="1"/>
          <w:cols w:space="720"/>
          <w:noEndnote/>
          <w:docGrid w:linePitch="360"/>
        </w:sectPr>
      </w:pPr>
    </w:p>
    <w:p w:rsidR="00311E34"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(A234, R271, H4878)</w:t>
      </w:r>
    </w:p>
    <w:p w:rsidR="00311E34" w:rsidRPr="008836A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11E34" w:rsidRPr="00DF5452"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F5452">
        <w:rPr>
          <w:rFonts w:cs="Times New Roman"/>
          <w:b/>
          <w:color w:val="000000" w:themeColor="text1"/>
          <w:szCs w:val="36"/>
        </w:rPr>
        <w:t xml:space="preserve">AN ACT </w:t>
      </w:r>
      <w:r w:rsidRPr="00DF5452">
        <w:rPr>
          <w:rFonts w:cs="Times New Roman"/>
          <w:b/>
        </w:rPr>
        <w:t>TO AMEND THE CODE OF LAWS OF SOUTH CAROLINA, 1976, BY ADDING SECTION 23</w:t>
      </w:r>
      <w:r w:rsidRPr="00DF5452">
        <w:rPr>
          <w:rFonts w:cs="Times New Roman"/>
          <w:b/>
        </w:rPr>
        <w:noBreakHyphen/>
        <w:t>3</w:t>
      </w:r>
      <w:r w:rsidRPr="00DF5452">
        <w:rPr>
          <w:rFonts w:cs="Times New Roman"/>
          <w:b/>
        </w:rPr>
        <w:noBreakHyphen/>
        <w:t>85 SO AS TO PROVIDE THAT COMMUNICATIONS BETWEEN A PUBLIC SAFETY EMPLOYEE OR THE EMPLOYEE’S IMMEDIATE FAMILY AND CERTAIN CRITICAL INCIDENT SUPPORT SERVICE PROVIDERS SHALL BE CONFIDENTIAL AND PRIVILEGED UNDER CERTAIN CIRCUMSTANCES.</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Be it enacted by the General Assembly of the State of South Carolina:</w:t>
      </w:r>
    </w:p>
    <w:p w:rsidR="00311E34"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E34"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Confidential communications </w:t>
      </w:r>
    </w:p>
    <w:p w:rsidR="00311E34" w:rsidRPr="003E6E8A"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SECTION</w:t>
      </w:r>
      <w:r w:rsidRPr="00542A95">
        <w:rPr>
          <w:rFonts w:cs="Times New Roman"/>
        </w:rPr>
        <w:tab/>
        <w:t>1.</w:t>
      </w:r>
      <w:r w:rsidRPr="00542A95">
        <w:rPr>
          <w:rFonts w:cs="Times New Roman"/>
        </w:rPr>
        <w:tab/>
        <w:t>Article 1, Chapter 3, Title 23 of the 1976 Code is amended by adding:</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t>“Section 23</w:t>
      </w:r>
      <w:r w:rsidRPr="00542A95">
        <w:rPr>
          <w:rFonts w:cs="Times New Roman"/>
        </w:rPr>
        <w:noBreakHyphen/>
        <w:t>3</w:t>
      </w:r>
      <w:r w:rsidRPr="00542A95">
        <w:rPr>
          <w:rFonts w:cs="Times New Roman"/>
        </w:rPr>
        <w:noBreakHyphen/>
        <w:t>85.</w:t>
      </w:r>
      <w:r w:rsidRPr="00542A95">
        <w:rPr>
          <w:rFonts w:cs="Times New Roman"/>
        </w:rPr>
        <w:tab/>
        <w:t>(A)</w:t>
      </w:r>
      <w:r w:rsidRPr="00542A95">
        <w:rPr>
          <w:rFonts w:cs="Times New Roman"/>
        </w:rPr>
        <w:tab/>
        <w:t>As used in this section:</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r>
      <w:r w:rsidRPr="00542A95">
        <w:rPr>
          <w:rFonts w:cs="Times New Roman"/>
        </w:rPr>
        <w:tab/>
        <w:t>(1)</w:t>
      </w:r>
      <w:r w:rsidRPr="00542A95">
        <w:rPr>
          <w:rFonts w:cs="Times New Roman"/>
        </w:rPr>
        <w:tab/>
        <w:t>‘Client’ means a public safety employee or a public safety employee’s immediate family.</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r>
      <w:r w:rsidRPr="00542A95">
        <w:rPr>
          <w:rFonts w:cs="Times New Roman"/>
        </w:rPr>
        <w:tab/>
        <w:t>(2)</w:t>
      </w:r>
      <w:r w:rsidRPr="00542A95">
        <w:rPr>
          <w:rFonts w:cs="Times New Roman"/>
        </w:rPr>
        <w:tab/>
        <w:t>‘Immediate family’ means the spouse, child, stepchild, parent, or stepparent.</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r>
      <w:r w:rsidRPr="00542A95">
        <w:rPr>
          <w:rFonts w:cs="Times New Roman"/>
        </w:rPr>
        <w:tab/>
        <w:t>(3)</w:t>
      </w:r>
      <w:r w:rsidRPr="00542A95">
        <w:rPr>
          <w:rFonts w:cs="Times New Roman"/>
        </w:rPr>
        <w:tab/>
        <w:t>‘Peer</w:t>
      </w:r>
      <w:r w:rsidRPr="00542A95">
        <w:rPr>
          <w:rFonts w:cs="Times New Roman"/>
        </w:rPr>
        <w:noBreakHyphen/>
        <w:t>support team’ means any critical incident support service provider who has received training to provide emotional and moral support to a client involved in a critical incident, including, but not limited to, chaplains, mental health professionals, and public safety peers.</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snapToGrid w:val="0"/>
        </w:rPr>
        <w:tab/>
        <w:t>(B)</w:t>
      </w:r>
      <w:r w:rsidRPr="00542A95">
        <w:rPr>
          <w:rFonts w:cs="Times New Roman"/>
          <w:snapToGrid w:val="0"/>
        </w:rPr>
        <w:tab/>
        <w:t>Notwithstanding any other provision of law, except as provided in subsection (C), communications between a client and any member of a peer</w:t>
      </w:r>
      <w:r w:rsidRPr="00542A95">
        <w:rPr>
          <w:rFonts w:cs="Times New Roman"/>
          <w:snapToGrid w:val="0"/>
        </w:rPr>
        <w:noBreakHyphen/>
        <w:t>support team, including other clients involved in the same peer</w:t>
      </w:r>
      <w:r w:rsidRPr="00542A95">
        <w:rPr>
          <w:rFonts w:cs="Times New Roman"/>
          <w:snapToGrid w:val="0"/>
        </w:rPr>
        <w:noBreakHyphen/>
        <w:t>support process, shall be confidential and privileged as provided by Section 19</w:t>
      </w:r>
      <w:r w:rsidRPr="00542A95">
        <w:rPr>
          <w:rFonts w:cs="Times New Roman"/>
          <w:snapToGrid w:val="0"/>
        </w:rPr>
        <w:noBreakHyphen/>
        <w:t>11</w:t>
      </w:r>
      <w:r w:rsidRPr="00542A95">
        <w:rPr>
          <w:rFonts w:cs="Times New Roman"/>
          <w:snapToGrid w:val="0"/>
        </w:rPr>
        <w:noBreakHyphen/>
        <w:t>95(B).</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t>(C)</w:t>
      </w:r>
      <w:r w:rsidRPr="00542A95">
        <w:rPr>
          <w:rFonts w:cs="Times New Roman"/>
        </w:rPr>
        <w:tab/>
        <w:t>The confidentiality and privilege created by subsection (B) shall not apply when:</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r>
      <w:r w:rsidRPr="00542A95">
        <w:rPr>
          <w:rFonts w:cs="Times New Roman"/>
        </w:rPr>
        <w:tab/>
        <w:t>(1)</w:t>
      </w:r>
      <w:r w:rsidRPr="00542A95">
        <w:rPr>
          <w:rFonts w:cs="Times New Roman"/>
        </w:rPr>
        <w:tab/>
        <w:t>the disclosure is authorized by the client making the disclosure, or, if the client is deceased, the disclosure is authorized by the client’s executor, administrator, or in the case of unadministrated estates, the client’s next of kin. This provision only applies to statements made by the client;</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r>
      <w:r w:rsidRPr="00542A95">
        <w:rPr>
          <w:rFonts w:cs="Times New Roman"/>
        </w:rPr>
        <w:tab/>
        <w:t>(2)</w:t>
      </w:r>
      <w:r w:rsidRPr="00542A95">
        <w:rPr>
          <w:rFonts w:cs="Times New Roman"/>
        </w:rPr>
        <w:tab/>
        <w:t>the peer</w:t>
      </w:r>
      <w:r w:rsidRPr="00542A95">
        <w:rPr>
          <w:rFonts w:cs="Times New Roman"/>
        </w:rPr>
        <w:noBreakHyphen/>
        <w:t>support team member was an initial responding officer, witness, or party to the critical incident;</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r>
      <w:r w:rsidRPr="00542A95">
        <w:rPr>
          <w:rFonts w:cs="Times New Roman"/>
        </w:rPr>
        <w:tab/>
        <w:t>(3)</w:t>
      </w:r>
      <w:r w:rsidRPr="00542A95">
        <w:rPr>
          <w:rFonts w:cs="Times New Roman"/>
        </w:rPr>
        <w:tab/>
        <w:t>the communication was made when the member of the peer</w:t>
      </w:r>
      <w:r w:rsidRPr="00542A95">
        <w:rPr>
          <w:rFonts w:cs="Times New Roman"/>
        </w:rPr>
        <w:noBreakHyphen/>
        <w:t>support team was not performing official duties in the  peer</w:t>
      </w:r>
      <w:r w:rsidRPr="00542A95">
        <w:rPr>
          <w:rFonts w:cs="Times New Roman"/>
        </w:rPr>
        <w:noBreakHyphen/>
        <w:t>support process; or</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r>
      <w:r w:rsidRPr="00542A95">
        <w:rPr>
          <w:rFonts w:cs="Times New Roman"/>
        </w:rPr>
        <w:tab/>
        <w:t>(4)</w:t>
      </w:r>
      <w:r w:rsidRPr="00542A95">
        <w:rPr>
          <w:rFonts w:cs="Times New Roman"/>
        </w:rPr>
        <w:tab/>
        <w:t>the disclosure evidences a present threat to the client or to any other individual, or the disclosure constitutes an admission of a violation of state or federal law.</w:t>
      </w: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ab/>
        <w:t>(D)</w:t>
      </w:r>
      <w:r w:rsidRPr="00542A95">
        <w:rPr>
          <w:rFonts w:cs="Times New Roman"/>
        </w:rPr>
        <w:tab/>
        <w:t>Notwithstanding any other provision of law, this section does not require the disclosure of any otherwise privileged communications and does not relieve any mandatory reporting requirements.”</w:t>
      </w:r>
    </w:p>
    <w:p w:rsidR="00311E34"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E34"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11E34" w:rsidRPr="003E6E8A"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11E34" w:rsidRPr="00542A95"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A95">
        <w:rPr>
          <w:rFonts w:cs="Times New Roman"/>
        </w:rPr>
        <w:t>SECTION</w:t>
      </w:r>
      <w:r w:rsidRPr="00542A95">
        <w:rPr>
          <w:rFonts w:cs="Times New Roman"/>
        </w:rPr>
        <w:tab/>
        <w:t>2.</w:t>
      </w:r>
      <w:r w:rsidRPr="00542A95">
        <w:rPr>
          <w:rFonts w:cs="Times New Roman"/>
        </w:rPr>
        <w:tab/>
        <w:t>This act takes effect upon approval by the Governor.</w:t>
      </w:r>
    </w:p>
    <w:p w:rsidR="00311E34"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11E34" w:rsidRDefault="00311E34"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311E34" w:rsidRDefault="00311E34" w:rsidP="00311E34">
      <w:pPr>
        <w:jc w:val="both"/>
        <w:rPr>
          <w:color w:val="000000" w:themeColor="text1"/>
        </w:rPr>
      </w:pPr>
    </w:p>
    <w:p w:rsidR="00311E34" w:rsidRDefault="00311E34" w:rsidP="00311E34">
      <w:pPr>
        <w:jc w:val="both"/>
        <w:rPr>
          <w:color w:val="000000" w:themeColor="text1"/>
        </w:rPr>
      </w:pPr>
      <w:r>
        <w:rPr>
          <w:color w:val="000000" w:themeColor="text1"/>
        </w:rPr>
        <w:t>Approved the 3</w:t>
      </w:r>
      <w:r w:rsidRPr="00750E5F">
        <w:rPr>
          <w:color w:val="000000" w:themeColor="text1"/>
          <w:vertAlign w:val="superscript"/>
        </w:rPr>
        <w:t>rd</w:t>
      </w:r>
      <w:r>
        <w:rPr>
          <w:color w:val="000000" w:themeColor="text1"/>
        </w:rPr>
        <w:t xml:space="preserve"> day of June, 2016. </w:t>
      </w:r>
    </w:p>
    <w:p w:rsidR="00311E34" w:rsidRDefault="00311E34" w:rsidP="00311E34">
      <w:pPr>
        <w:jc w:val="center"/>
        <w:rPr>
          <w:color w:val="000000" w:themeColor="text1"/>
        </w:rPr>
      </w:pPr>
    </w:p>
    <w:p w:rsidR="00311E34" w:rsidRDefault="00311E34" w:rsidP="00311E34">
      <w:pPr>
        <w:jc w:val="center"/>
        <w:rPr>
          <w:color w:val="000000" w:themeColor="text1"/>
        </w:rPr>
      </w:pPr>
      <w:r>
        <w:rPr>
          <w:color w:val="000000" w:themeColor="text1"/>
        </w:rPr>
        <w:t>__________</w:t>
      </w:r>
    </w:p>
    <w:p w:rsidR="00DF5452" w:rsidRPr="004445D1" w:rsidRDefault="00DF5452" w:rsidP="00311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F5452" w:rsidRPr="004445D1" w:rsidSect="00DF5452">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D83" w:rsidRDefault="00914D83" w:rsidP="007D5FAC">
      <w:r>
        <w:separator/>
      </w:r>
    </w:p>
  </w:endnote>
  <w:endnote w:type="continuationSeparator" w:id="0">
    <w:p w:rsidR="00914D83" w:rsidRDefault="00914D8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52" w:rsidRPr="00DF5452" w:rsidRDefault="00DF5452" w:rsidP="00DF545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11E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52" w:rsidRDefault="00DF5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D83" w:rsidRDefault="00914D83" w:rsidP="007D5FAC">
      <w:r>
        <w:separator/>
      </w:r>
    </w:p>
  </w:footnote>
  <w:footnote w:type="continuationSeparator" w:id="0">
    <w:p w:rsidR="00914D83" w:rsidRDefault="00914D8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878"/>
    <w:docVar w:name="ActSecretary" w:val="Thurmond"/>
    <w:docVar w:name="ActSIdno" w:val="(165)  4878CM16"/>
    <w:docVar w:name="clipname" w:val="4878CM16"/>
    <w:docVar w:name="dvBillNumber" w:val="4878"/>
    <w:docVar w:name="dvBillNumberPrefix" w:val="H"/>
    <w:docVar w:name="dvOriginalBody" w:val="House"/>
    <w:docVar w:name="HOUSEACTFULLPATH" w:val="L:\COUNCIL\ACTS\4878CM16.DOCX"/>
    <w:docVar w:name="OrigHOUSEBillNo" w:val="4878"/>
    <w:docVar w:name="WhatActtype" w:val="AN ACT"/>
  </w:docVars>
  <w:rsids>
    <w:rsidRoot w:val="00914D83"/>
    <w:rsid w:val="00002DE0"/>
    <w:rsid w:val="00020349"/>
    <w:rsid w:val="00020977"/>
    <w:rsid w:val="00021B0B"/>
    <w:rsid w:val="00040C05"/>
    <w:rsid w:val="0004579B"/>
    <w:rsid w:val="00051B4F"/>
    <w:rsid w:val="00060E60"/>
    <w:rsid w:val="000673E4"/>
    <w:rsid w:val="0007088D"/>
    <w:rsid w:val="000728B0"/>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5F31"/>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6C62"/>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74E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1E34"/>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E8A"/>
    <w:rsid w:val="00400828"/>
    <w:rsid w:val="00412B47"/>
    <w:rsid w:val="004157C4"/>
    <w:rsid w:val="0041760A"/>
    <w:rsid w:val="00417A9C"/>
    <w:rsid w:val="00423310"/>
    <w:rsid w:val="00427BCB"/>
    <w:rsid w:val="00430DA3"/>
    <w:rsid w:val="00432E09"/>
    <w:rsid w:val="00435D03"/>
    <w:rsid w:val="004374A9"/>
    <w:rsid w:val="004445D1"/>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4D12"/>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041D"/>
    <w:rsid w:val="0063724D"/>
    <w:rsid w:val="0064018A"/>
    <w:rsid w:val="00641A70"/>
    <w:rsid w:val="00643998"/>
    <w:rsid w:val="0064651C"/>
    <w:rsid w:val="00651313"/>
    <w:rsid w:val="00652BDF"/>
    <w:rsid w:val="00655550"/>
    <w:rsid w:val="00657AB1"/>
    <w:rsid w:val="00663AC3"/>
    <w:rsid w:val="0067286E"/>
    <w:rsid w:val="00672966"/>
    <w:rsid w:val="006750A0"/>
    <w:rsid w:val="00675D3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316"/>
    <w:rsid w:val="007E3A81"/>
    <w:rsid w:val="007F6631"/>
    <w:rsid w:val="007F6D46"/>
    <w:rsid w:val="007F7184"/>
    <w:rsid w:val="00800AD0"/>
    <w:rsid w:val="00805054"/>
    <w:rsid w:val="008066FB"/>
    <w:rsid w:val="00806F5B"/>
    <w:rsid w:val="0081729E"/>
    <w:rsid w:val="00825094"/>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4D83"/>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3AAA"/>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0628"/>
    <w:rsid w:val="00AA3A5F"/>
    <w:rsid w:val="00AA3FFC"/>
    <w:rsid w:val="00AA464A"/>
    <w:rsid w:val="00AA4D72"/>
    <w:rsid w:val="00AA64F5"/>
    <w:rsid w:val="00AA73CD"/>
    <w:rsid w:val="00AB1AB5"/>
    <w:rsid w:val="00AB2F1E"/>
    <w:rsid w:val="00AB355F"/>
    <w:rsid w:val="00AB6DB9"/>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05C7"/>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5A"/>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5551"/>
    <w:rsid w:val="00C97CB8"/>
    <w:rsid w:val="00CA4CD7"/>
    <w:rsid w:val="00CA5358"/>
    <w:rsid w:val="00CA7497"/>
    <w:rsid w:val="00CB08A1"/>
    <w:rsid w:val="00CB12FE"/>
    <w:rsid w:val="00CC2825"/>
    <w:rsid w:val="00CD0027"/>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3132"/>
    <w:rsid w:val="00DF5452"/>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306A"/>
    <w:rsid w:val="00F80C6A"/>
    <w:rsid w:val="00F86999"/>
    <w:rsid w:val="00FA36EA"/>
    <w:rsid w:val="00FA4F0C"/>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945F837-8EF2-4E5B-8877-8B9AE97E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F545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75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30"/>
    <w:rPr>
      <w:rFonts w:ascii="Segoe UI" w:hAnsi="Segoe UI" w:cs="Segoe UI"/>
      <w:sz w:val="18"/>
      <w:szCs w:val="18"/>
    </w:rPr>
  </w:style>
  <w:style w:type="table" w:styleId="TableGrid">
    <w:name w:val="Table Grid"/>
    <w:basedOn w:val="TableNormal"/>
    <w:uiPriority w:val="59"/>
    <w:rsid w:val="001F6C6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F545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955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10-16.docx" TargetMode="External"/><Relationship Id="rId13" Type="http://schemas.openxmlformats.org/officeDocument/2006/relationships/hyperlink" Target="file:///h:\HJ%20Archive\2016\03-17-16.docx" TargetMode="External"/><Relationship Id="rId18" Type="http://schemas.openxmlformats.org/officeDocument/2006/relationships/hyperlink" Target="file:///h:\SJ%20Archive\2016\05-31-16.docx" TargetMode="External"/><Relationship Id="rId26" Type="http://schemas.openxmlformats.org/officeDocument/2006/relationships/hyperlink" Target="file:///p:\pprever\2015-16\4878_20160316.docx" TargetMode="External"/><Relationship Id="rId3" Type="http://schemas.openxmlformats.org/officeDocument/2006/relationships/settings" Target="settings.xml"/><Relationship Id="rId21" Type="http://schemas.openxmlformats.org/officeDocument/2006/relationships/hyperlink" Target="file:///h:\HJ%20Archive\2016\06-02-16.docx" TargetMode="External"/><Relationship Id="rId7" Type="http://schemas.openxmlformats.org/officeDocument/2006/relationships/hyperlink" Target="file:///h:\HJ%20Archive\2016\02-10-16.docx" TargetMode="External"/><Relationship Id="rId12" Type="http://schemas.openxmlformats.org/officeDocument/2006/relationships/hyperlink" Target="file:///h:\HJ%20Archive\2016\03-16-16.docx" TargetMode="External"/><Relationship Id="rId17" Type="http://schemas.openxmlformats.org/officeDocument/2006/relationships/hyperlink" Target="file:///h:\SJ%20Archive\2016\05-31-16.docx" TargetMode="External"/><Relationship Id="rId25" Type="http://schemas.openxmlformats.org/officeDocument/2006/relationships/hyperlink" Target="file:///p:\pprever\2015-16\4878_20160310.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5-18-16.docx" TargetMode="External"/><Relationship Id="rId20" Type="http://schemas.openxmlformats.org/officeDocument/2006/relationships/hyperlink" Target="file:///h:\SJ%20Archive\2016\06-01-16.docx" TargetMode="External"/><Relationship Id="rId29" Type="http://schemas.openxmlformats.org/officeDocument/2006/relationships/hyperlink" Target="file:///p:\pprever\2015-16\4878_201606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6-16.docx" TargetMode="External"/><Relationship Id="rId24" Type="http://schemas.openxmlformats.org/officeDocument/2006/relationships/hyperlink" Target="file:///p:\pprever\2015-16\4878_20160210.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3-17-16.docx" TargetMode="External"/><Relationship Id="rId23" Type="http://schemas.openxmlformats.org/officeDocument/2006/relationships/hyperlink" Target="http://www.scstatehouse.gov/billsearch.php?billnumbers=4878&amp;session=121&amp;summary=B" TargetMode="External"/><Relationship Id="rId28" Type="http://schemas.openxmlformats.org/officeDocument/2006/relationships/hyperlink" Target="file:///p:\pprever\2015-16\4878_20160531.docx" TargetMode="External"/><Relationship Id="rId10" Type="http://schemas.openxmlformats.org/officeDocument/2006/relationships/hyperlink" Target="file:///h:\HJ%20Archive\2016\03-16-16.docx" TargetMode="External"/><Relationship Id="rId19" Type="http://schemas.openxmlformats.org/officeDocument/2006/relationships/hyperlink" Target="file:///h:\SJ%20Archive\2016\05-31-16.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6\03-10-16.docx" TargetMode="External"/><Relationship Id="rId14" Type="http://schemas.openxmlformats.org/officeDocument/2006/relationships/hyperlink" Target="file:///h:\SJ%20Archive\2016\03-17-16.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4878_20160518.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DA5F9-769E-4B49-AC21-B9D86C3C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4878: Confidential communication - South Carolina Legislature Online</dc:title>
  <dc:subject/>
  <dc:creator>Gwen Thurmond</dc:creator>
  <cp:keywords/>
  <dc:description/>
  <cp:lastModifiedBy>N Cumfer</cp:lastModifiedBy>
  <cp:revision>2</cp:revision>
  <cp:lastPrinted>2016-06-02T18:52:00Z</cp:lastPrinted>
  <dcterms:created xsi:type="dcterms:W3CDTF">2016-12-02T19:21:00Z</dcterms:created>
  <dcterms:modified xsi:type="dcterms:W3CDTF">2016-12-02T19:21:00Z</dcterms:modified>
</cp:coreProperties>
</file>