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C81" w:rsidRDefault="00210C81" w:rsidP="00210C81">
      <w:pPr>
        <w:widowControl w:val="0"/>
        <w:jc w:val="center"/>
      </w:pPr>
      <w:bookmarkStart w:id="0" w:name="_GoBack"/>
      <w:bookmarkEnd w:id="0"/>
      <w:r w:rsidRPr="00210C81">
        <w:rPr>
          <w:b/>
        </w:rPr>
        <w:t>South Carolina General Assembly</w:t>
      </w:r>
    </w:p>
    <w:p w:rsidR="00210C81" w:rsidRDefault="00210C81" w:rsidP="00210C81">
      <w:pPr>
        <w:widowControl w:val="0"/>
        <w:jc w:val="center"/>
      </w:pPr>
      <w:r>
        <w:t>121st Session, 2015-2016</w:t>
      </w:r>
    </w:p>
    <w:p w:rsidR="00210C81" w:rsidRDefault="00210C81" w:rsidP="00210C81">
      <w:pPr>
        <w:widowControl w:val="0"/>
      </w:pPr>
    </w:p>
    <w:p w:rsidR="00210C81" w:rsidRDefault="00210C81" w:rsidP="00210C81">
      <w:pPr>
        <w:widowControl w:val="0"/>
        <w:rPr>
          <w:b/>
        </w:rPr>
      </w:pPr>
      <w:r w:rsidRPr="00210C81">
        <w:rPr>
          <w:b/>
        </w:rPr>
        <w:t>S.</w:t>
      </w:r>
      <w:r>
        <w:rPr>
          <w:b/>
        </w:rPr>
        <w:t xml:space="preserve"> </w:t>
      </w:r>
      <w:r w:rsidRPr="00210C81">
        <w:rPr>
          <w:b/>
        </w:rPr>
        <w:t>584</w:t>
      </w:r>
    </w:p>
    <w:p w:rsidR="00210C81" w:rsidRDefault="00210C81" w:rsidP="00210C81">
      <w:pPr>
        <w:widowControl w:val="0"/>
        <w:rPr>
          <w:b/>
        </w:rPr>
      </w:pPr>
    </w:p>
    <w:p w:rsidR="00210C81" w:rsidRDefault="00210C81" w:rsidP="00210C81">
      <w:pPr>
        <w:widowControl w:val="0"/>
      </w:pPr>
      <w:r w:rsidRPr="00210C81">
        <w:rPr>
          <w:b/>
        </w:rPr>
        <w:t>STATUS INFORMATION</w:t>
      </w:r>
    </w:p>
    <w:p w:rsidR="00210C81" w:rsidRDefault="00210C81" w:rsidP="00210C81">
      <w:pPr>
        <w:widowControl w:val="0"/>
      </w:pPr>
    </w:p>
    <w:p w:rsidR="00210C81" w:rsidRDefault="00210C81" w:rsidP="00210C81">
      <w:pPr>
        <w:widowControl w:val="0"/>
      </w:pPr>
      <w:r>
        <w:t>General Bill</w:t>
      </w:r>
    </w:p>
    <w:p w:rsidR="00210C81" w:rsidRDefault="00210C81" w:rsidP="00210C81">
      <w:pPr>
        <w:widowControl w:val="0"/>
      </w:pPr>
      <w:r>
        <w:t>Sponsors: Senators Davis and Campbell</w:t>
      </w:r>
    </w:p>
    <w:p w:rsidR="00210C81" w:rsidRDefault="00210C81" w:rsidP="00210C81">
      <w:pPr>
        <w:widowControl w:val="0"/>
      </w:pPr>
      <w:r>
        <w:t>Document Path: l:\s-res\td\011mari.kmm.td.docx</w:t>
      </w:r>
    </w:p>
    <w:p w:rsidR="00210C81" w:rsidRDefault="00210C81" w:rsidP="00210C81">
      <w:pPr>
        <w:widowControl w:val="0"/>
      </w:pPr>
    </w:p>
    <w:p w:rsidR="00210C81" w:rsidRDefault="00210C81" w:rsidP="00210C81">
      <w:pPr>
        <w:widowControl w:val="0"/>
      </w:pPr>
      <w:r>
        <w:t>Introduced in the Senate on March 24, 2015</w:t>
      </w:r>
    </w:p>
    <w:p w:rsidR="00210C81" w:rsidRDefault="00210C81" w:rsidP="00210C81">
      <w:pPr>
        <w:widowControl w:val="0"/>
      </w:pPr>
      <w:r>
        <w:t xml:space="preserve">Currently residing in the Senate Committee on </w:t>
      </w:r>
      <w:r w:rsidRPr="00210C81">
        <w:rPr>
          <w:b/>
        </w:rPr>
        <w:t>Medical Affairs</w:t>
      </w:r>
    </w:p>
    <w:p w:rsidR="00210C81" w:rsidRDefault="00210C81" w:rsidP="00210C81">
      <w:pPr>
        <w:widowControl w:val="0"/>
      </w:pPr>
    </w:p>
    <w:p w:rsidR="00210C81" w:rsidRDefault="00210C81" w:rsidP="00210C81">
      <w:pPr>
        <w:widowControl w:val="0"/>
      </w:pPr>
      <w:r>
        <w:t xml:space="preserve">Summary: </w:t>
      </w:r>
      <w:r w:rsidR="000442FF">
        <w:t>Marijuana</w:t>
      </w:r>
    </w:p>
    <w:p w:rsidR="00210C81" w:rsidRDefault="00210C81" w:rsidP="00210C81">
      <w:pPr>
        <w:widowControl w:val="0"/>
      </w:pPr>
    </w:p>
    <w:p w:rsidR="00210C81" w:rsidRDefault="00210C81" w:rsidP="00210C81">
      <w:pPr>
        <w:widowControl w:val="0"/>
      </w:pPr>
    </w:p>
    <w:p w:rsidR="00210C81" w:rsidRDefault="00210C81" w:rsidP="00210C81">
      <w:pPr>
        <w:widowControl w:val="0"/>
        <w:tabs>
          <w:tab w:val="center" w:pos="590"/>
          <w:tab w:val="center" w:pos="1440"/>
          <w:tab w:val="left" w:pos="1872"/>
          <w:tab w:val="left" w:pos="9187"/>
        </w:tabs>
      </w:pPr>
      <w:r w:rsidRPr="00210C81">
        <w:rPr>
          <w:b/>
        </w:rPr>
        <w:t>HISTORY OF LEGISLATIVE ACTIONS</w:t>
      </w:r>
    </w:p>
    <w:p w:rsidR="00210C81" w:rsidRDefault="00210C81" w:rsidP="00210C81">
      <w:pPr>
        <w:widowControl w:val="0"/>
        <w:tabs>
          <w:tab w:val="center" w:pos="590"/>
          <w:tab w:val="center" w:pos="1440"/>
          <w:tab w:val="left" w:pos="1872"/>
          <w:tab w:val="left" w:pos="9187"/>
        </w:tabs>
      </w:pPr>
    </w:p>
    <w:p w:rsidR="00210C81" w:rsidRPr="00210C81" w:rsidRDefault="00210C81" w:rsidP="00210C81">
      <w:pPr>
        <w:widowControl w:val="0"/>
        <w:tabs>
          <w:tab w:val="center" w:pos="590"/>
          <w:tab w:val="center" w:pos="1440"/>
          <w:tab w:val="left" w:pos="1872"/>
          <w:tab w:val="left" w:pos="9187"/>
        </w:tabs>
      </w:pPr>
      <w:r w:rsidRPr="00210C81">
        <w:rPr>
          <w:u w:val="single"/>
        </w:rPr>
        <w:tab/>
        <w:t>Date</w:t>
      </w:r>
      <w:r w:rsidRPr="00210C81">
        <w:rPr>
          <w:u w:val="single"/>
        </w:rPr>
        <w:tab/>
        <w:t>Body</w:t>
      </w:r>
      <w:r w:rsidRPr="00210C81">
        <w:rPr>
          <w:u w:val="single"/>
        </w:rPr>
        <w:tab/>
        <w:t>Action Description with journal page number</w:t>
      </w:r>
      <w:r w:rsidRPr="00210C81">
        <w:rPr>
          <w:u w:val="single"/>
        </w:rPr>
        <w:tab/>
      </w:r>
    </w:p>
    <w:p w:rsidR="002F55DB" w:rsidRDefault="002F55DB" w:rsidP="002F55DB">
      <w:pPr>
        <w:widowControl w:val="0"/>
        <w:tabs>
          <w:tab w:val="right" w:pos="1008"/>
          <w:tab w:val="left" w:pos="1152"/>
          <w:tab w:val="left" w:pos="1872"/>
          <w:tab w:val="left" w:pos="9187"/>
        </w:tabs>
        <w:ind w:left="2088" w:hanging="2088"/>
      </w:pPr>
      <w:r>
        <w:tab/>
        <w:t>3/24/2015</w:t>
      </w:r>
      <w:r>
        <w:tab/>
        <w:t>Senate</w:t>
      </w:r>
      <w:r>
        <w:tab/>
      </w:r>
      <w:r w:rsidRPr="00500525">
        <w:t>Introduced and read first time (</w:t>
      </w:r>
      <w:hyperlink r:id="rId6" w:history="1">
        <w:r w:rsidRPr="00F027DC">
          <w:rPr>
            <w:rStyle w:val="Hyperlink"/>
          </w:rPr>
          <w:t>Senate Journal</w:t>
        </w:r>
        <w:r w:rsidRPr="00F027DC">
          <w:rPr>
            <w:rStyle w:val="Hyperlink"/>
          </w:rPr>
          <w:noBreakHyphen/>
          <w:t>page 8</w:t>
        </w:r>
      </w:hyperlink>
      <w:r w:rsidRPr="00500525">
        <w:t>)</w:t>
      </w:r>
    </w:p>
    <w:p w:rsidR="002F55DB" w:rsidRDefault="002F55DB" w:rsidP="002F55DB">
      <w:pPr>
        <w:widowControl w:val="0"/>
        <w:tabs>
          <w:tab w:val="right" w:pos="1008"/>
          <w:tab w:val="left" w:pos="1152"/>
          <w:tab w:val="left" w:pos="1872"/>
          <w:tab w:val="left" w:pos="9187"/>
        </w:tabs>
        <w:ind w:left="2088" w:hanging="2088"/>
      </w:pPr>
      <w:r>
        <w:tab/>
        <w:t>3/24/2015</w:t>
      </w:r>
      <w:r>
        <w:tab/>
        <w:t>Senate</w:t>
      </w:r>
      <w:r>
        <w:tab/>
      </w:r>
      <w:r w:rsidRPr="00500525">
        <w:t>Referred to</w:t>
      </w:r>
      <w:r>
        <w:t xml:space="preserve"> Committee on </w:t>
      </w:r>
      <w:r w:rsidRPr="00500525">
        <w:rPr>
          <w:b/>
        </w:rPr>
        <w:t>Medical Affairs</w:t>
      </w:r>
      <w:r>
        <w:t xml:space="preserve"> </w:t>
      </w:r>
      <w:r w:rsidRPr="00500525">
        <w:t>(</w:t>
      </w:r>
      <w:hyperlink r:id="rId7" w:history="1">
        <w:r w:rsidRPr="00F027DC">
          <w:rPr>
            <w:rStyle w:val="Hyperlink"/>
          </w:rPr>
          <w:t>Senate Journal</w:t>
        </w:r>
        <w:r w:rsidRPr="00F027DC">
          <w:rPr>
            <w:rStyle w:val="Hyperlink"/>
          </w:rPr>
          <w:noBreakHyphen/>
          <w:t>page 8</w:t>
        </w:r>
      </w:hyperlink>
      <w:r w:rsidRPr="00500525">
        <w:t>)</w:t>
      </w:r>
    </w:p>
    <w:p w:rsidR="002F55DB" w:rsidRDefault="002F55DB" w:rsidP="002F55DB">
      <w:pPr>
        <w:widowControl w:val="0"/>
        <w:tabs>
          <w:tab w:val="right" w:pos="1008"/>
          <w:tab w:val="left" w:pos="1152"/>
          <w:tab w:val="left" w:pos="1872"/>
          <w:tab w:val="left" w:pos="9187"/>
        </w:tabs>
        <w:ind w:left="2088" w:hanging="2088"/>
      </w:pPr>
    </w:p>
    <w:p w:rsidR="00210C81" w:rsidRDefault="00210C81" w:rsidP="00210C81">
      <w:pPr>
        <w:widowControl w:val="0"/>
        <w:tabs>
          <w:tab w:val="right" w:pos="1008"/>
          <w:tab w:val="left" w:pos="1152"/>
          <w:tab w:val="left" w:pos="1872"/>
          <w:tab w:val="left" w:pos="9187"/>
        </w:tabs>
        <w:ind w:left="2088" w:hanging="2088"/>
      </w:pPr>
      <w:r>
        <w:t xml:space="preserve">View the latest </w:t>
      </w:r>
      <w:hyperlink r:id="rId8" w:history="1">
        <w:r w:rsidRPr="00210C81">
          <w:rPr>
            <w:rStyle w:val="Hyperlink"/>
          </w:rPr>
          <w:t>legislative information</w:t>
        </w:r>
      </w:hyperlink>
      <w:r>
        <w:t xml:space="preserve"> at the website</w:t>
      </w:r>
    </w:p>
    <w:p w:rsidR="00210C81" w:rsidRDefault="00210C81" w:rsidP="00210C81">
      <w:pPr>
        <w:widowControl w:val="0"/>
        <w:tabs>
          <w:tab w:val="right" w:pos="1008"/>
          <w:tab w:val="left" w:pos="1152"/>
          <w:tab w:val="left" w:pos="1872"/>
          <w:tab w:val="left" w:pos="9187"/>
        </w:tabs>
        <w:ind w:left="2088" w:hanging="2088"/>
      </w:pPr>
    </w:p>
    <w:p w:rsidR="00210C81" w:rsidRPr="00210C81" w:rsidRDefault="00210C81" w:rsidP="00210C81">
      <w:pPr>
        <w:widowControl w:val="0"/>
        <w:tabs>
          <w:tab w:val="right" w:pos="1008"/>
          <w:tab w:val="left" w:pos="1152"/>
          <w:tab w:val="left" w:pos="1872"/>
          <w:tab w:val="left" w:pos="9187"/>
        </w:tabs>
        <w:ind w:left="2088" w:hanging="2088"/>
      </w:pPr>
    </w:p>
    <w:p w:rsidR="00210C81" w:rsidRDefault="00210C81" w:rsidP="00210C81">
      <w:pPr>
        <w:widowControl w:val="0"/>
      </w:pPr>
      <w:r w:rsidRPr="00210C81">
        <w:rPr>
          <w:b/>
        </w:rPr>
        <w:t>VERSIONS OF THIS BILL</w:t>
      </w:r>
    </w:p>
    <w:p w:rsidR="00210C81" w:rsidRDefault="00210C81" w:rsidP="00210C81">
      <w:pPr>
        <w:widowControl w:val="0"/>
      </w:pPr>
    </w:p>
    <w:p w:rsidR="00210C81" w:rsidRDefault="00F027DC" w:rsidP="00210C81">
      <w:pPr>
        <w:widowControl w:val="0"/>
      </w:pPr>
      <w:hyperlink r:id="rId9" w:history="1">
        <w:r w:rsidR="00210C81">
          <w:rPr>
            <w:rStyle w:val="Hyperlink"/>
          </w:rPr>
          <w:t>3/24/2015</w:t>
        </w:r>
      </w:hyperlink>
    </w:p>
    <w:p w:rsidR="00210C81" w:rsidRDefault="00210C81" w:rsidP="00210C81"/>
    <w:p w:rsidR="00210C81" w:rsidRDefault="00210C81" w:rsidP="00210C81">
      <w:pPr>
        <w:sectPr w:rsidR="00210C81" w:rsidSect="00210C81">
          <w:pgSz w:w="12240" w:h="15840" w:code="1"/>
          <w:pgMar w:top="1080" w:right="1440" w:bottom="1080" w:left="1440" w:header="720" w:footer="720" w:gutter="0"/>
          <w:cols w:space="720"/>
          <w:noEndnote/>
          <w:docGrid w:linePitch="360"/>
        </w:sectPr>
      </w:pPr>
    </w:p>
    <w:p w:rsidR="005031E3" w:rsidRPr="00522CE0" w:rsidRDefault="00503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6C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7E3000">
        <w:rPr>
          <w:rFonts w:eastAsia="Times New Roman"/>
        </w:rPr>
        <w:noBreakHyphen/>
      </w:r>
      <w:r>
        <w:rPr>
          <w:rFonts w:eastAsia="Times New Roman"/>
        </w:rPr>
        <w:t>53</w:t>
      </w:r>
      <w:r w:rsidR="007E3000">
        <w:rPr>
          <w:rFonts w:eastAsia="Times New Roman"/>
        </w:rPr>
        <w:noBreakHyphen/>
      </w:r>
      <w:r>
        <w:rPr>
          <w:rFonts w:eastAsia="Times New Roman"/>
        </w:rPr>
        <w:t xml:space="preserve">110(27) OF THE 1976 CODE, RELATING TO THE DEFINITION OF MARIJUANA, TO EXCLUDE FROM THE DEFINITION </w:t>
      </w:r>
      <w:r w:rsidRPr="006316A3">
        <w:rPr>
          <w:rFonts w:eastAsia="Times New Roman"/>
        </w:rPr>
        <w:t>THE SUBSTANCE CANNABIDIOL, A NONPSYCHOACTIVE CANNABINOID, OR ANY COMPOUND, MANUFACTURE, SALT, DERIVATIVE, MIXTURE, OR PREPARATION OF ANY PLANT OF THE GENUS CANNABIS THAT CONTAINS NINE</w:t>
      </w:r>
      <w:r w:rsidR="007E3000">
        <w:rPr>
          <w:rFonts w:eastAsia="Times New Roman"/>
        </w:rPr>
        <w:noBreakHyphen/>
      </w:r>
      <w:r w:rsidRPr="006316A3">
        <w:rPr>
          <w:rFonts w:eastAsia="Times New Roman"/>
        </w:rPr>
        <w:t xml:space="preserve">TENTHS OF ONE PERCENT OR LESS OF TETRAHYDROCANNABINOL </w:t>
      </w:r>
      <w:r w:rsidRPr="002E6B92">
        <w:rPr>
          <w:rFonts w:eastAsia="Times New Roman"/>
        </w:rPr>
        <w:t>OR TETRAHYDROCANNABINOL ACID</w:t>
      </w:r>
      <w:r>
        <w:rPr>
          <w:rFonts w:eastAsia="Times New Roman"/>
        </w:rPr>
        <w:t xml:space="preserve"> FOR INDIVIDUALS CERTIFIED </w:t>
      </w:r>
      <w:r w:rsidRPr="006316A3">
        <w:rPr>
          <w:rFonts w:eastAsia="Times New Roman"/>
        </w:rPr>
        <w:t xml:space="preserve">AS HAVING </w:t>
      </w:r>
      <w:r w:rsidRPr="002E6B92">
        <w:rPr>
          <w:rFonts w:eastAsia="Times New Roman"/>
        </w:rPr>
        <w:t>A NON</w:t>
      </w:r>
      <w:r w:rsidR="007E3000">
        <w:rPr>
          <w:rFonts w:eastAsia="Times New Roman"/>
        </w:rPr>
        <w:noBreakHyphen/>
      </w:r>
      <w:r w:rsidRPr="002E6B92">
        <w:rPr>
          <w:rFonts w:eastAsia="Times New Roman"/>
        </w:rPr>
        <w:t>TREATABLE MEDICAL CONDITION</w:t>
      </w:r>
      <w:r>
        <w:rPr>
          <w:rFonts w:eastAsia="Times New Roman"/>
        </w:rPr>
        <w:t>, AND TO PROVIDE FOR CERTIFICATION OF NON</w:t>
      </w:r>
      <w:r w:rsidR="007E3000">
        <w:rPr>
          <w:rFonts w:eastAsia="Times New Roman"/>
        </w:rPr>
        <w:noBreakHyphen/>
      </w:r>
      <w:r>
        <w:rPr>
          <w:rFonts w:eastAsia="Times New Roman"/>
        </w:rPr>
        <w:t>TREATABLE MEDICAL CONDITIONS; AND TO AME</w:t>
      </w:r>
      <w:r w:rsidR="007E3000">
        <w:rPr>
          <w:rFonts w:eastAsia="Times New Roman"/>
        </w:rPr>
        <w:t>ND SECTION 44</w:t>
      </w:r>
      <w:r w:rsidR="007E3000">
        <w:rPr>
          <w:rFonts w:eastAsia="Times New Roman"/>
        </w:rPr>
        <w:noBreakHyphen/>
        <w:t>53</w:t>
      </w:r>
      <w:r w:rsidR="007E3000">
        <w:rPr>
          <w:rFonts w:eastAsia="Times New Roman"/>
        </w:rPr>
        <w:noBreakHyphen/>
        <w:t>110 TO DEFINE “</w:t>
      </w:r>
      <w:r>
        <w:rPr>
          <w:rFonts w:eastAsia="Times New Roman"/>
        </w:rPr>
        <w:t>NON</w:t>
      </w:r>
      <w:r w:rsidR="007E3000">
        <w:rPr>
          <w:rFonts w:eastAsia="Times New Roman"/>
        </w:rPr>
        <w:noBreakHyphen/>
      </w:r>
      <w:r>
        <w:rPr>
          <w:rFonts w:eastAsia="Times New Roman"/>
        </w:rPr>
        <w:t>TREATABLE MEDICAL CONDITION</w:t>
      </w:r>
      <w:r w:rsidR="007E3000">
        <w:rPr>
          <w:rFonts w:eastAsia="Times New Roman"/>
        </w:rPr>
        <w: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316A3">
        <w:rPr>
          <w:rFonts w:eastAsia="Times New Roman"/>
        </w:rPr>
        <w:t>Section 44</w:t>
      </w:r>
      <w:r w:rsidR="007E3000">
        <w:rPr>
          <w:rFonts w:eastAsia="Times New Roman"/>
        </w:rPr>
        <w:noBreakHyphen/>
      </w:r>
      <w:r w:rsidR="006316A3">
        <w:rPr>
          <w:rFonts w:eastAsia="Times New Roman"/>
        </w:rPr>
        <w:t>53</w:t>
      </w:r>
      <w:r w:rsidR="007E3000">
        <w:rPr>
          <w:rFonts w:eastAsia="Times New Roman"/>
        </w:rPr>
        <w:noBreakHyphen/>
      </w:r>
      <w:r w:rsidR="006316A3">
        <w:rPr>
          <w:rFonts w:eastAsia="Times New Roman"/>
        </w:rPr>
        <w:t>110(27) of the 1976 Code is amended to read:</w:t>
      </w:r>
    </w:p>
    <w:p w:rsidR="006316A3" w:rsidRDefault="00631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“(27)</w:t>
      </w:r>
      <w:r w:rsidRPr="006316A3">
        <w:rPr>
          <w:rFonts w:eastAsia="Times New Roman"/>
        </w:rPr>
        <w:t>(a)</w:t>
      </w:r>
      <w:r>
        <w:rPr>
          <w:rFonts w:eastAsia="Times New Roman"/>
        </w:rPr>
        <w:tab/>
      </w:r>
      <w:r w:rsidR="007E3000" w:rsidRPr="007E3000">
        <w:rPr>
          <w:rFonts w:eastAsia="Times New Roman"/>
        </w:rPr>
        <w:t>‘</w:t>
      </w:r>
      <w:r w:rsidRPr="006316A3">
        <w:rPr>
          <w:rFonts w:eastAsia="Times New Roman"/>
        </w:rPr>
        <w:t>Marijuana</w:t>
      </w:r>
      <w:r w:rsidR="007E3000" w:rsidRPr="007E3000">
        <w:rPr>
          <w:rFonts w:eastAsia="Times New Roman"/>
        </w:rPr>
        <w:t>’</w:t>
      </w:r>
      <w:r w:rsidRPr="006316A3">
        <w:rPr>
          <w:rFonts w:eastAsia="Times New Roman"/>
        </w:rPr>
        <w:t xml:space="preserve"> means:</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sidRPr="006316A3">
        <w:rPr>
          <w:rFonts w:eastAsia="Times New Roman"/>
        </w:rPr>
        <w:t>all species or variety of the marijuana plant and all parts thereof whether growing or not;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Pr>
          <w:rFonts w:eastAsia="Times New Roman"/>
        </w:rPr>
        <w:tab/>
      </w:r>
      <w:r w:rsidRPr="006316A3">
        <w:rPr>
          <w:rFonts w:eastAsia="Times New Roman"/>
        </w:rPr>
        <w:t>the seeds of the marijuana plant;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Pr>
          <w:rFonts w:eastAsia="Times New Roman"/>
        </w:rPr>
        <w:tab/>
      </w:r>
      <w:r w:rsidRPr="006316A3">
        <w:rPr>
          <w:rFonts w:eastAsia="Times New Roman"/>
        </w:rPr>
        <w:t>the resin extracted from any part of the marijuana plant; or</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(iv)</w:t>
      </w:r>
      <w:r>
        <w:rPr>
          <w:rFonts w:eastAsia="Times New Roman"/>
        </w:rPr>
        <w:tab/>
      </w:r>
      <w:r w:rsidRPr="006316A3">
        <w:rPr>
          <w:rFonts w:eastAsia="Times New Roman"/>
        </w:rPr>
        <w:t>every compound, manufacture, salt, derivative, mixture, or preparation of the marijuana plant, marijuana seeds, or marijuana resin.</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7E3000" w:rsidRPr="007E3000">
        <w:rPr>
          <w:rFonts w:eastAsia="Times New Roman"/>
        </w:rPr>
        <w:t>‘</w:t>
      </w:r>
      <w:r w:rsidRPr="006316A3">
        <w:rPr>
          <w:rFonts w:eastAsia="Times New Roman"/>
        </w:rPr>
        <w:t>Marijuana</w:t>
      </w:r>
      <w:r w:rsidR="007E3000" w:rsidRPr="007E3000">
        <w:rPr>
          <w:rFonts w:eastAsia="Times New Roman"/>
        </w:rPr>
        <w:t>’</w:t>
      </w:r>
      <w:r w:rsidRPr="006316A3">
        <w:rPr>
          <w:rFonts w:eastAsia="Times New Roman"/>
        </w:rPr>
        <w:t xml:space="preserve"> does not mean:</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t>(i)</w:t>
      </w:r>
      <w:r>
        <w:rPr>
          <w:rFonts w:eastAsia="Times New Roman"/>
        </w:rPr>
        <w:tab/>
      </w:r>
      <w:r w:rsidRPr="006316A3">
        <w:rPr>
          <w:rFonts w:eastAsia="Times New Roman"/>
        </w:rPr>
        <w:t>the mature stalks of the marijuana plant or fibers produced from these stalks;</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Pr>
          <w:rFonts w:eastAsia="Times New Roman"/>
        </w:rPr>
        <w:tab/>
      </w:r>
      <w:r w:rsidRPr="006316A3">
        <w:rPr>
          <w:rFonts w:eastAsia="Times New Roman"/>
        </w:rPr>
        <w:t>oil or cake made from the seeds of the marijuana plant, including cannabidiol derived from the seeds of the marijuana plant;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Pr>
          <w:rFonts w:eastAsia="Times New Roman"/>
        </w:rPr>
        <w:tab/>
      </w:r>
      <w:r w:rsidRPr="006316A3">
        <w:rPr>
          <w:rFonts w:eastAsia="Times New Roman"/>
        </w:rPr>
        <w:t>any other compound, manufacture, salt, derivatives, mixture, or preparation of the mature stalks (except the resin extracted therefrom), including cannabidiol derived from mature stalks;</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(iv)</w:t>
      </w:r>
      <w:r>
        <w:rPr>
          <w:rFonts w:eastAsia="Times New Roman"/>
        </w:rPr>
        <w:tab/>
      </w:r>
      <w:r w:rsidRPr="006316A3">
        <w:rPr>
          <w:rFonts w:eastAsia="Times New Roman"/>
        </w:rPr>
        <w:t>the sterilized seed of the marijuana plant which is incapable of germination;</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(v)</w:t>
      </w:r>
      <w:r>
        <w:rPr>
          <w:rFonts w:eastAsia="Times New Roman"/>
        </w:rPr>
        <w:tab/>
      </w:r>
      <w:r w:rsidRPr="006316A3">
        <w:rPr>
          <w:rFonts w:eastAsia="Times New Roman"/>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(vi)</w:t>
      </w:r>
      <w:r>
        <w:rPr>
          <w:rFonts w:eastAsia="Times New Roman"/>
        </w:rPr>
        <w:tab/>
      </w:r>
      <w:r w:rsidRPr="006316A3">
        <w:rPr>
          <w:rFonts w:eastAsia="Times New Roman"/>
        </w:rPr>
        <w:t>for persons, or the persons</w:t>
      </w:r>
      <w:r w:rsidR="007E3000" w:rsidRPr="007E3000">
        <w:rPr>
          <w:rFonts w:eastAsia="Times New Roman"/>
        </w:rPr>
        <w:t>’</w:t>
      </w:r>
      <w:r w:rsidRPr="006316A3">
        <w:rPr>
          <w:rFonts w:eastAsia="Times New Roman"/>
        </w:rPr>
        <w:t xml:space="preserve"> parents, legal guardians, or other caretakers, who have received a written certification from a physician licensed in this State that the person has been diagnosed by a physician as having </w:t>
      </w:r>
      <w:r>
        <w:rPr>
          <w:rFonts w:eastAsia="Times New Roman"/>
          <w:u w:val="single"/>
        </w:rPr>
        <w:t>a non</w:t>
      </w:r>
      <w:r w:rsidR="007E3000">
        <w:rPr>
          <w:rFonts w:eastAsia="Times New Roman"/>
          <w:u w:val="single"/>
        </w:rPr>
        <w:noBreakHyphen/>
      </w:r>
      <w:r>
        <w:rPr>
          <w:rFonts w:eastAsia="Times New Roman"/>
          <w:u w:val="single"/>
        </w:rPr>
        <w:t>treatable medical condition</w:t>
      </w:r>
      <w:r>
        <w:rPr>
          <w:rFonts w:eastAsia="Times New Roman"/>
        </w:rPr>
        <w:t xml:space="preserve"> </w:t>
      </w:r>
      <w:r w:rsidRPr="006316A3">
        <w:rPr>
          <w:rFonts w:eastAsia="Times New Roman"/>
          <w:strike/>
        </w:rPr>
        <w:t>Lennox</w:t>
      </w:r>
      <w:r w:rsidR="007E3000">
        <w:rPr>
          <w:rFonts w:eastAsia="Times New Roman"/>
          <w:strike/>
        </w:rPr>
        <w:noBreakHyphen/>
      </w:r>
      <w:r w:rsidRPr="006316A3">
        <w:rPr>
          <w:rFonts w:eastAsia="Times New Roman"/>
          <w:strike/>
        </w:rPr>
        <w:t xml:space="preserve">Gastaut Syndrome, </w:t>
      </w:r>
      <w:r w:rsidR="007E3000">
        <w:rPr>
          <w:rFonts w:eastAsia="Times New Roman"/>
          <w:strike/>
        </w:rPr>
        <w:t xml:space="preserve">Dravet Syndrome, also known as </w:t>
      </w:r>
      <w:r w:rsidR="007E3000" w:rsidRPr="007E3000">
        <w:rPr>
          <w:rFonts w:eastAsia="Times New Roman"/>
          <w:strike/>
        </w:rPr>
        <w:t>‘</w:t>
      </w:r>
      <w:r w:rsidRPr="006316A3">
        <w:rPr>
          <w:rFonts w:eastAsia="Times New Roman"/>
          <w:strike/>
        </w:rPr>
        <w:t>severe myoclonic epilepsy of infancy</w:t>
      </w:r>
      <w:r w:rsidR="007E3000" w:rsidRPr="007E3000">
        <w:rPr>
          <w:rFonts w:eastAsia="Times New Roman"/>
          <w:strike/>
        </w:rPr>
        <w:t>’</w:t>
      </w:r>
      <w:r w:rsidRPr="006316A3">
        <w:rPr>
          <w:rFonts w:eastAsia="Times New Roman"/>
          <w:strike/>
        </w:rPr>
        <w:t>, or any other severe form of epilepsy that is not adequately treated by traditional medical therapies</w:t>
      </w:r>
      <w:r w:rsidRPr="006316A3">
        <w:rPr>
          <w:rFonts w:eastAsia="Times New Roman"/>
        </w:rPr>
        <w:t>, the substance cannabidiol, a nonpsychoactive cannabinoid, or any compound, manufacture, salt, derivative, mixture, or preparation of any plant of the genus cannabis that contains nine</w:t>
      </w:r>
      <w:r w:rsidR="007E3000">
        <w:rPr>
          <w:rFonts w:eastAsia="Times New Roman"/>
        </w:rPr>
        <w:noBreakHyphen/>
      </w:r>
      <w:r w:rsidRPr="006316A3">
        <w:rPr>
          <w:rFonts w:eastAsia="Times New Roman"/>
        </w:rPr>
        <w:t xml:space="preserve">tenths of one percent or less of tetrahydrocannabinol </w:t>
      </w:r>
      <w:r>
        <w:rPr>
          <w:rFonts w:eastAsia="Times New Roman"/>
          <w:u w:val="single"/>
        </w:rPr>
        <w:t>or tetrahydrocannabinol acid</w:t>
      </w:r>
      <w:r>
        <w:rPr>
          <w:rFonts w:eastAsia="Times New Roman"/>
        </w:rPr>
        <w:t xml:space="preserve"> </w:t>
      </w:r>
      <w:r w:rsidRPr="006316A3">
        <w:rPr>
          <w:rFonts w:eastAsia="Times New Roman"/>
          <w:strike/>
        </w:rPr>
        <w:t>and more than fifteen percent of cannabidiol</w:t>
      </w:r>
      <w:r w:rsidRPr="006316A3">
        <w:rPr>
          <w:rFonts w:eastAsia="Times New Roman"/>
        </w:rPr>
        <w: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6316A3">
        <w:rPr>
          <w:rFonts w:eastAsia="Times New Roman"/>
        </w:rPr>
        <w:t>For purposes of this item, written certification means a document dated and signed by a physician stating that the patient has been diagnosed with</w:t>
      </w:r>
      <w:r>
        <w:rPr>
          <w:rFonts w:eastAsia="Times New Roman"/>
        </w:rPr>
        <w:t xml:space="preserve"> </w:t>
      </w:r>
      <w:r>
        <w:rPr>
          <w:rFonts w:eastAsia="Times New Roman"/>
          <w:u w:val="single"/>
        </w:rPr>
        <w:t>a non</w:t>
      </w:r>
      <w:r w:rsidR="007E3000">
        <w:rPr>
          <w:rFonts w:eastAsia="Times New Roman"/>
          <w:u w:val="single"/>
        </w:rPr>
        <w:noBreakHyphen/>
      </w:r>
      <w:r>
        <w:rPr>
          <w:rFonts w:eastAsia="Times New Roman"/>
          <w:u w:val="single"/>
        </w:rPr>
        <w:t>treatable medical condition</w:t>
      </w:r>
      <w:r w:rsidRPr="006316A3">
        <w:rPr>
          <w:rFonts w:eastAsia="Times New Roman"/>
        </w:rPr>
        <w:t xml:space="preserve"> </w:t>
      </w:r>
      <w:r w:rsidRPr="006316A3">
        <w:rPr>
          <w:rFonts w:eastAsia="Times New Roman"/>
          <w:strike/>
        </w:rPr>
        <w:t>Lennox</w:t>
      </w:r>
      <w:r w:rsidR="007E3000">
        <w:rPr>
          <w:rFonts w:eastAsia="Times New Roman"/>
          <w:strike/>
        </w:rPr>
        <w:noBreakHyphen/>
      </w:r>
      <w:r w:rsidRPr="006316A3">
        <w:rPr>
          <w:rFonts w:eastAsia="Times New Roman"/>
          <w:strike/>
        </w:rPr>
        <w:t xml:space="preserve">Gastaut Syndrome, </w:t>
      </w:r>
      <w:r w:rsidR="007E3000">
        <w:rPr>
          <w:rFonts w:eastAsia="Times New Roman"/>
          <w:strike/>
        </w:rPr>
        <w:t xml:space="preserve">Dravet Syndrome, also known as </w:t>
      </w:r>
      <w:r w:rsidR="007E3000" w:rsidRPr="007E3000">
        <w:rPr>
          <w:rFonts w:eastAsia="Times New Roman"/>
          <w:strike/>
        </w:rPr>
        <w:t>‘</w:t>
      </w:r>
      <w:r w:rsidRPr="006316A3">
        <w:rPr>
          <w:rFonts w:eastAsia="Times New Roman"/>
          <w:strike/>
        </w:rPr>
        <w:t>severe myoclonic epilepsy of infancy</w:t>
      </w:r>
      <w:r w:rsidR="007E3000" w:rsidRPr="007E3000">
        <w:rPr>
          <w:rFonts w:eastAsia="Times New Roman"/>
          <w:strike/>
        </w:rPr>
        <w:t>’</w:t>
      </w:r>
      <w:r w:rsidRPr="006316A3">
        <w:rPr>
          <w:rFonts w:eastAsia="Times New Roman"/>
          <w:strike/>
        </w:rPr>
        <w:t>, or any other severe form of epilepsy</w:t>
      </w:r>
      <w:r w:rsidRPr="006316A3">
        <w:rPr>
          <w:rFonts w:eastAsia="Times New Roman"/>
        </w:rPr>
        <w:t xml:space="preserve"> that is not adequately treated by traditional medical therapies and the physician</w:t>
      </w:r>
      <w:r w:rsidR="007E3000" w:rsidRPr="007E3000">
        <w:rPr>
          <w:rFonts w:eastAsia="Times New Roman"/>
        </w:rPr>
        <w:t>’</w:t>
      </w:r>
      <w:r w:rsidRPr="006316A3">
        <w:rPr>
          <w:rFonts w:eastAsia="Times New Roman"/>
        </w:rPr>
        <w:t>s conclusion that the patient might benefit from the medical use of cannabidiol.</w:t>
      </w: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r>
      <w:r w:rsidRPr="006316A3">
        <w:rPr>
          <w:rFonts w:eastAsia="Times New Roman"/>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Pr>
          <w:rFonts w:eastAsia="Times New Roman"/>
        </w:rPr>
        <w:t>”</w:t>
      </w: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w:t>
      </w:r>
      <w:r w:rsidR="007E3000">
        <w:rPr>
          <w:rFonts w:eastAsia="Times New Roman"/>
        </w:rPr>
        <w:noBreakHyphen/>
      </w:r>
      <w:r>
        <w:rPr>
          <w:rFonts w:eastAsia="Times New Roman"/>
        </w:rPr>
        <w:t>53</w:t>
      </w:r>
      <w:r w:rsidR="007E3000">
        <w:rPr>
          <w:rFonts w:eastAsia="Times New Roman"/>
        </w:rPr>
        <w:noBreakHyphen/>
      </w:r>
      <w:r>
        <w:rPr>
          <w:rFonts w:eastAsia="Times New Roman"/>
        </w:rPr>
        <w:t>110 of the 1976 Code is amended by adding an appropriately numbered new item to read:</w:t>
      </w: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A3" w:rsidRPr="006316A3" w:rsidRDefault="007E3000"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Pr="007E3000">
        <w:rPr>
          <w:rFonts w:eastAsia="Times New Roman"/>
        </w:rPr>
        <w:t>‘</w:t>
      </w:r>
      <w:r w:rsidR="006316A3">
        <w:rPr>
          <w:rFonts w:eastAsia="Times New Roman"/>
        </w:rPr>
        <w:t>Non</w:t>
      </w:r>
      <w:r>
        <w:rPr>
          <w:rFonts w:eastAsia="Times New Roman"/>
        </w:rPr>
        <w:noBreakHyphen/>
      </w:r>
      <w:r w:rsidR="006316A3">
        <w:rPr>
          <w:rFonts w:eastAsia="Times New Roman"/>
        </w:rPr>
        <w:t>treatable medical condition</w:t>
      </w:r>
      <w:r w:rsidRPr="007E3000">
        <w:rPr>
          <w:rFonts w:eastAsia="Times New Roman"/>
        </w:rPr>
        <w:t>’</w:t>
      </w:r>
      <w:r w:rsidR="006316A3">
        <w:rPr>
          <w:rFonts w:eastAsia="Times New Roman"/>
        </w:rPr>
        <w:t xml:space="preserve"> means one of the following conditions that is not adequately treated by traditional medical therapies, including:</w:t>
      </w:r>
    </w:p>
    <w:p w:rsidR="006316A3" w:rsidRDefault="00631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Lennox Gastaut Syndrome, Dravet Syndrome, also known as myoclonic epilepsy of infancy, or any other form of epilepsy that is not treated by traditional medical therapies;</w:t>
      </w:r>
    </w:p>
    <w:p w:rsidR="006316A3" w:rsidRDefault="00631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cancer, glaucoma, positive status for human immunodeficiency virus, acquired immune deficiency syndrome, hepatitis C currently receiving antiviral treatment, amyotrophic lateral sclerosis, muscular dy</w:t>
      </w:r>
      <w:r w:rsidR="00F67C6C">
        <w:rPr>
          <w:rFonts w:eastAsia="Times New Roman"/>
        </w:rPr>
        <w:t>strophy, Crohn</w:t>
      </w:r>
      <w:r w:rsidR="007E3000" w:rsidRPr="007E3000">
        <w:rPr>
          <w:rFonts w:eastAsia="Times New Roman"/>
        </w:rPr>
        <w:t>’</w:t>
      </w:r>
      <w:r w:rsidR="00F67C6C">
        <w:rPr>
          <w:rFonts w:eastAsia="Times New Roman"/>
        </w:rPr>
        <w:t>s disease, agitation of Alzheimer</w:t>
      </w:r>
      <w:r w:rsidR="007E3000" w:rsidRPr="007E3000">
        <w:rPr>
          <w:rFonts w:eastAsia="Times New Roman"/>
        </w:rPr>
        <w:t>’</w:t>
      </w:r>
      <w:r w:rsidR="00F67C6C">
        <w:rPr>
          <w:rFonts w:eastAsia="Times New Roman"/>
        </w:rPr>
        <w:t>s disease, multiple sclerosis, chronic pancreatitis, spinal cord injury or disease, traumatic brain injury, or an injury that significantly interferes with daily activities;</w:t>
      </w:r>
    </w:p>
    <w:p w:rsidR="00F67C6C" w:rsidRDefault="00F67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 severely debilitating or terminal medical condition or its treatment that has produced elevated intraocular pressure, cachexia, chemotherapy</w:t>
      </w:r>
      <w:r w:rsidR="007E3000">
        <w:rPr>
          <w:rFonts w:eastAsia="Times New Roman"/>
        </w:rPr>
        <w:noBreakHyphen/>
      </w:r>
      <w:r>
        <w:rPr>
          <w:rFonts w:eastAsia="Times New Roman"/>
        </w:rPr>
        <w:t xml:space="preserve">induced anorexia, wasting syndrome, severe pain that has not responded to previously prescribed medication or surgical measures or for which other treatment options produced serious side effects, constant or severe nausea, </w:t>
      </w:r>
      <w:r w:rsidR="002E6B92">
        <w:rPr>
          <w:rFonts w:eastAsia="Times New Roman"/>
        </w:rPr>
        <w:t>moderate to severe vomiting, seizures, or severe, persistent muscle spasms; and</w:t>
      </w:r>
    </w:p>
    <w:p w:rsidR="002E6B92" w:rsidRDefault="002E6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any other medical condition that is not included in items (a), (b), or (c) that the department determines is severely debilitating or terminal, upon the written request of a physician.”</w:t>
      </w:r>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C33" w:rsidRPr="00522CE0"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6B92">
        <w:rPr>
          <w:rFonts w:eastAsia="Times New Roman"/>
        </w:rPr>
        <w:t>3</w:t>
      </w:r>
      <w:r>
        <w:rPr>
          <w:rFonts w:eastAsia="Times New Roman"/>
        </w:rPr>
        <w:t>.</w:t>
      </w:r>
      <w:r>
        <w:rPr>
          <w:rFonts w:eastAsia="Times New Roman"/>
        </w:rPr>
        <w:tab/>
        <w:t>This act takes effect upon approval by the Governor.</w:t>
      </w:r>
    </w:p>
    <w:p w:rsidR="007605BD" w:rsidRDefault="007E30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0C81" w:rsidRDefault="00210C81" w:rsidP="00210C81">
      <w:pPr>
        <w:suppressAutoHyphens/>
        <w:jc w:val="both"/>
        <w:rPr>
          <w:rFonts w:eastAsia="Times New Roman"/>
        </w:rPr>
      </w:pPr>
    </w:p>
    <w:sectPr w:rsidR="00210C81" w:rsidSect="00210C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C6C" w:rsidRDefault="00F67C6C" w:rsidP="00522CE0">
      <w:r>
        <w:separator/>
      </w:r>
    </w:p>
  </w:endnote>
  <w:endnote w:type="continuationSeparator" w:id="0">
    <w:p w:rsidR="00F67C6C" w:rsidRDefault="00F67C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24CCF2-680B-4D77-BBD7-82C0BD563E81}"/>
    <w:embedBold r:id="rId2" w:fontKey="{8DE04249-54E5-44E7-8FD3-8860EF9A91D2}"/>
  </w:font>
  <w:font w:name="Calibri">
    <w:panose1 w:val="020F0502020204030204"/>
    <w:charset w:val="00"/>
    <w:family w:val="swiss"/>
    <w:pitch w:val="variable"/>
    <w:sig w:usb0="E00002FF" w:usb1="4000ACFF" w:usb2="00000001" w:usb3="00000000" w:csb0="0000019F" w:csb1="00000000"/>
    <w:embedRegular r:id="rId3" w:fontKey="{D8AA286A-66FF-4C69-BABA-80B78CC8159B}"/>
    <w:embedBold r:id="rId4" w:fontKey="{F53CE9F6-007E-42FB-8799-AC78F3D32EC4}"/>
  </w:font>
  <w:font w:name="Cambria">
    <w:panose1 w:val="02040503050406030204"/>
    <w:charset w:val="00"/>
    <w:family w:val="roman"/>
    <w:pitch w:val="variable"/>
    <w:sig w:usb0="E00002FF" w:usb1="400004FF" w:usb2="00000000" w:usb3="00000000" w:csb0="0000019F" w:csb1="00000000"/>
    <w:embedRegular r:id="rId5" w:fontKey="{7C36BB7C-F942-424A-B037-D91B12F56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C81" w:rsidRPr="005031E3" w:rsidRDefault="00210C81" w:rsidP="005031E3">
    <w:pPr>
      <w:pStyle w:val="Footer"/>
      <w:tabs>
        <w:tab w:val="clear" w:pos="4680"/>
        <w:tab w:val="clear" w:pos="9360"/>
        <w:tab w:val="center" w:pos="2995"/>
      </w:tabs>
      <w:spacing w:before="120"/>
    </w:pPr>
    <w:r>
      <w:t>[584]</w:t>
    </w:r>
    <w:r>
      <w:tab/>
    </w:r>
    <w:r>
      <w:fldChar w:fldCharType="begin"/>
    </w:r>
    <w:r>
      <w:instrText xml:space="preserve"> PAGE  \* MERGEFORMAT </w:instrText>
    </w:r>
    <w:r>
      <w:fldChar w:fldCharType="separate"/>
    </w:r>
    <w:r w:rsidR="00F027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C6C" w:rsidRDefault="00F67C6C" w:rsidP="00522CE0">
      <w:r>
        <w:separator/>
      </w:r>
    </w:p>
  </w:footnote>
  <w:footnote w:type="continuationSeparator" w:id="0">
    <w:p w:rsidR="00F67C6C" w:rsidRDefault="00F67C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ARI.KMM.TD"/>
    <w:docVar w:name="CoverAttorneyInitials" w:val="KMM"/>
    <w:docVar w:name="CoverAttorneyLastName" w:val="Moffitt"/>
    <w:docVar w:name="CoverBillType" w:val="b"/>
    <w:docVar w:name="CoverSenator" w:val="TD"/>
    <w:docVar w:name="dvBillNumber" w:val="584"/>
    <w:docVar w:name="dvBillNumberPrefix" w:val="S. "/>
    <w:docVar w:name="dvOriginalBody" w:val="Senate"/>
    <w:docVar w:name="fulldraftpath" w:val="L:\S-RES\TD\011MARI.KMM.TD.DOCX"/>
    <w:docVar w:name="NameofBody" w:val="S"/>
    <w:docVar w:name="vgroup2" w:val="S-RES"/>
  </w:docVars>
  <w:rsids>
    <w:rsidRoot w:val="008C6C33"/>
    <w:rsid w:val="00042AC1"/>
    <w:rsid w:val="000442FF"/>
    <w:rsid w:val="00046516"/>
    <w:rsid w:val="0007601D"/>
    <w:rsid w:val="000B0720"/>
    <w:rsid w:val="000B5EAF"/>
    <w:rsid w:val="001315B2"/>
    <w:rsid w:val="0014030C"/>
    <w:rsid w:val="00170561"/>
    <w:rsid w:val="00186AC9"/>
    <w:rsid w:val="00187DA8"/>
    <w:rsid w:val="00197DF1"/>
    <w:rsid w:val="001B3DD9"/>
    <w:rsid w:val="001B7E5D"/>
    <w:rsid w:val="001D3BAC"/>
    <w:rsid w:val="001E6DC0"/>
    <w:rsid w:val="00210C81"/>
    <w:rsid w:val="00216025"/>
    <w:rsid w:val="00245C4E"/>
    <w:rsid w:val="002C1321"/>
    <w:rsid w:val="002C2031"/>
    <w:rsid w:val="002C5896"/>
    <w:rsid w:val="002D3BED"/>
    <w:rsid w:val="002E6B92"/>
    <w:rsid w:val="002F55DB"/>
    <w:rsid w:val="00307C2B"/>
    <w:rsid w:val="00383247"/>
    <w:rsid w:val="003D6E2B"/>
    <w:rsid w:val="003E7597"/>
    <w:rsid w:val="0044020F"/>
    <w:rsid w:val="00450668"/>
    <w:rsid w:val="004813A2"/>
    <w:rsid w:val="004952FA"/>
    <w:rsid w:val="004B6A22"/>
    <w:rsid w:val="004D7F37"/>
    <w:rsid w:val="005031E3"/>
    <w:rsid w:val="00522CE0"/>
    <w:rsid w:val="00565148"/>
    <w:rsid w:val="00570403"/>
    <w:rsid w:val="00593361"/>
    <w:rsid w:val="005A413B"/>
    <w:rsid w:val="005A5017"/>
    <w:rsid w:val="005A648C"/>
    <w:rsid w:val="005F1745"/>
    <w:rsid w:val="006316A3"/>
    <w:rsid w:val="006A1802"/>
    <w:rsid w:val="006C74EA"/>
    <w:rsid w:val="00720D40"/>
    <w:rsid w:val="007318D4"/>
    <w:rsid w:val="007605BD"/>
    <w:rsid w:val="00765784"/>
    <w:rsid w:val="007A4390"/>
    <w:rsid w:val="007E3000"/>
    <w:rsid w:val="007E5CB7"/>
    <w:rsid w:val="008314D2"/>
    <w:rsid w:val="008B2F42"/>
    <w:rsid w:val="008C3697"/>
    <w:rsid w:val="008C6C33"/>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27DC"/>
    <w:rsid w:val="00F05CF2"/>
    <w:rsid w:val="00F51241"/>
    <w:rsid w:val="00F52959"/>
    <w:rsid w:val="00F55884"/>
    <w:rsid w:val="00F67C6C"/>
    <w:rsid w:val="00FB07F3"/>
    <w:rsid w:val="00FB7F01"/>
    <w:rsid w:val="00FC0D36"/>
    <w:rsid w:val="00FE6467"/>
    <w:rsid w:val="00FF1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C569DE7-8B22-41BD-9518-A81E2011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0C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072321">
      <w:bodyDiv w:val="1"/>
      <w:marLeft w:val="0"/>
      <w:marRight w:val="0"/>
      <w:marTop w:val="0"/>
      <w:marBottom w:val="0"/>
      <w:divBdr>
        <w:top w:val="none" w:sz="0" w:space="0" w:color="auto"/>
        <w:left w:val="none" w:sz="0" w:space="0" w:color="auto"/>
        <w:bottom w:val="none" w:sz="0" w:space="0" w:color="auto"/>
        <w:right w:val="none" w:sz="0" w:space="0" w:color="auto"/>
      </w:divBdr>
    </w:div>
    <w:div w:id="197440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4&amp;session=121&amp;summary=B" TargetMode="External"/><Relationship Id="rId3" Type="http://schemas.openxmlformats.org/officeDocument/2006/relationships/webSettings" Target="webSettings.xml"/><Relationship Id="rId7" Type="http://schemas.openxmlformats.org/officeDocument/2006/relationships/hyperlink" Target="file:///h:\SJ%20Archive\2015\03-2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2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84_2015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908</Words>
  <Characters>5181</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584: Marijuana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