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6D7EDC">
        <w:rPr>
          <w:rFonts w:cs="Times New Roman"/>
          <w:b/>
        </w:rPr>
        <w:t>South Carolina General Assembly</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7EDC">
        <w:rPr>
          <w:rFonts w:cs="Times New Roman"/>
        </w:rPr>
        <w:t>121st Session, 2015-2016</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504A0D"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A169, R175, S780</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b/>
        </w:rPr>
        <w:t>STATUS INFORMATION</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rPr>
        <w:t>General Bill</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rPr>
        <w:t>Sponsors: Senators McElveen and Campsen</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rPr>
        <w:t>Document Path: l:\s-res\jtm\013gras.ls.jtm.docx</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rPr>
        <w:t>Companion/Similar bill(s): 4708</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14, 2015</w:t>
      </w: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9, 2016</w:t>
      </w: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5, 2016</w:t>
      </w: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2016</w:t>
      </w: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2016, Signed</w:t>
      </w:r>
    </w:p>
    <w:p w:rsidR="00FE1535" w:rsidRDefault="00FE1535"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rPr>
        <w:t>Summary: Sale and trafficking of fish</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6D7EDC" w:rsidP="006D7EDC">
      <w:pPr>
        <w:widowControl w:val="0"/>
        <w:tabs>
          <w:tab w:val="center" w:pos="590"/>
          <w:tab w:val="center" w:pos="1440"/>
          <w:tab w:val="left" w:pos="1872"/>
          <w:tab w:val="left" w:pos="9187"/>
        </w:tabs>
        <w:rPr>
          <w:rFonts w:cs="Times New Roman"/>
        </w:rPr>
      </w:pPr>
      <w:r w:rsidRPr="006D7EDC">
        <w:rPr>
          <w:rFonts w:cs="Times New Roman"/>
          <w:b/>
        </w:rPr>
        <w:t>HISTORY OF LEGISLATIVE ACTIONS</w:t>
      </w:r>
    </w:p>
    <w:p w:rsidR="006D7EDC" w:rsidRPr="006D7EDC" w:rsidRDefault="006D7EDC" w:rsidP="006D7EDC">
      <w:pPr>
        <w:widowControl w:val="0"/>
        <w:tabs>
          <w:tab w:val="center" w:pos="590"/>
          <w:tab w:val="center" w:pos="1440"/>
          <w:tab w:val="left" w:pos="1872"/>
          <w:tab w:val="left" w:pos="9187"/>
        </w:tabs>
        <w:rPr>
          <w:rFonts w:cs="Times New Roman"/>
        </w:rPr>
      </w:pPr>
    </w:p>
    <w:p w:rsidR="006D7EDC" w:rsidRPr="006D7EDC" w:rsidRDefault="006D7EDC" w:rsidP="006D7EDC">
      <w:pPr>
        <w:widowControl w:val="0"/>
        <w:tabs>
          <w:tab w:val="center" w:pos="590"/>
          <w:tab w:val="center" w:pos="1440"/>
          <w:tab w:val="left" w:pos="1872"/>
          <w:tab w:val="left" w:pos="9187"/>
        </w:tabs>
        <w:rPr>
          <w:rFonts w:cs="Times New Roman"/>
        </w:rPr>
      </w:pPr>
      <w:r w:rsidRPr="006D7EDC">
        <w:rPr>
          <w:rFonts w:cs="Times New Roman"/>
          <w:u w:val="single"/>
        </w:rPr>
        <w:tab/>
        <w:t>Date</w:t>
      </w:r>
      <w:r w:rsidRPr="006D7EDC">
        <w:rPr>
          <w:rFonts w:cs="Times New Roman"/>
          <w:u w:val="single"/>
        </w:rPr>
        <w:tab/>
        <w:t>Body</w:t>
      </w:r>
      <w:r w:rsidRPr="006D7EDC">
        <w:rPr>
          <w:rFonts w:cs="Times New Roman"/>
          <w:u w:val="single"/>
        </w:rPr>
        <w:tab/>
        <w:t>Action Description with journal page number</w:t>
      </w:r>
      <w:r w:rsidRPr="006D7EDC">
        <w:rPr>
          <w:rFonts w:cs="Times New Roman"/>
          <w:u w:val="single"/>
        </w:rPr>
        <w:tab/>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2B38FD">
        <w:rPr>
          <w:rFonts w:cs="Times New Roman"/>
        </w:rPr>
        <w:t>Introduced and read first time (</w:t>
      </w:r>
      <w:hyperlink r:id="rId6" w:history="1">
        <w:r w:rsidRPr="00677620">
          <w:rPr>
            <w:rStyle w:val="Hyperlink"/>
            <w:rFonts w:cs="Times New Roman"/>
          </w:rPr>
          <w:t>Senate Journal</w:t>
        </w:r>
        <w:r w:rsidRPr="00677620">
          <w:rPr>
            <w:rStyle w:val="Hyperlink"/>
            <w:rFonts w:cs="Times New Roman"/>
          </w:rPr>
          <w:noBreakHyphen/>
          <w:t>page 12</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2B38FD">
        <w:rPr>
          <w:rFonts w:cs="Times New Roman"/>
        </w:rPr>
        <w:t>Referred to Commi</w:t>
      </w:r>
      <w:r>
        <w:rPr>
          <w:rFonts w:cs="Times New Roman"/>
        </w:rPr>
        <w:t xml:space="preserve">ttee on </w:t>
      </w:r>
      <w:r w:rsidRPr="002B38FD">
        <w:rPr>
          <w:rFonts w:cs="Times New Roman"/>
          <w:b/>
        </w:rPr>
        <w:t>Fish, Game and Forestry</w:t>
      </w:r>
      <w:r>
        <w:rPr>
          <w:rFonts w:cs="Times New Roman"/>
        </w:rPr>
        <w:t xml:space="preserve"> </w:t>
      </w:r>
      <w:r w:rsidRPr="002B38FD">
        <w:rPr>
          <w:rFonts w:cs="Times New Roman"/>
        </w:rPr>
        <w:t>(</w:t>
      </w:r>
      <w:hyperlink r:id="rId7" w:history="1">
        <w:r w:rsidRPr="00677620">
          <w:rPr>
            <w:rStyle w:val="Hyperlink"/>
            <w:rFonts w:cs="Times New Roman"/>
          </w:rPr>
          <w:t>Senate Journal</w:t>
        </w:r>
        <w:r w:rsidRPr="00677620">
          <w:rPr>
            <w:rStyle w:val="Hyperlink"/>
            <w:rFonts w:cs="Times New Roman"/>
          </w:rPr>
          <w:noBreakHyphen/>
          <w:t>page 12</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2B38FD">
        <w:rPr>
          <w:rFonts w:cs="Times New Roman"/>
        </w:rPr>
        <w:t>Committee report:</w:t>
      </w:r>
      <w:r>
        <w:rPr>
          <w:rFonts w:cs="Times New Roman"/>
        </w:rPr>
        <w:t xml:space="preserve"> Favorable with amendment </w:t>
      </w:r>
      <w:r w:rsidRPr="002B38FD">
        <w:rPr>
          <w:rFonts w:cs="Times New Roman"/>
          <w:b/>
        </w:rPr>
        <w:t>Fish, Game and Forestry</w:t>
      </w:r>
      <w:r w:rsidRPr="002B38FD">
        <w:rPr>
          <w:rFonts w:cs="Times New Roman"/>
        </w:rPr>
        <w:t xml:space="preserve"> (</w:t>
      </w:r>
      <w:hyperlink r:id="rId8" w:history="1">
        <w:r w:rsidRPr="00677620">
          <w:rPr>
            <w:rStyle w:val="Hyperlink"/>
            <w:rFonts w:cs="Times New Roman"/>
          </w:rPr>
          <w:t>Senate Journal</w:t>
        </w:r>
        <w:r w:rsidRPr="00677620">
          <w:rPr>
            <w:rStyle w:val="Hyperlink"/>
            <w:rFonts w:cs="Times New Roman"/>
          </w:rPr>
          <w:noBreakHyphen/>
          <w:t>page 30</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2B38FD">
        <w:rPr>
          <w:rFonts w:cs="Times New Roman"/>
        </w:rPr>
        <w:t>Committee Amendment Adopted (</w:t>
      </w:r>
      <w:hyperlink r:id="rId9" w:history="1">
        <w:r w:rsidRPr="00677620">
          <w:rPr>
            <w:rStyle w:val="Hyperlink"/>
            <w:rFonts w:cs="Times New Roman"/>
          </w:rPr>
          <w:t>Senate Journal</w:t>
        </w:r>
        <w:r w:rsidRPr="00677620">
          <w:rPr>
            <w:rStyle w:val="Hyperlink"/>
            <w:rFonts w:cs="Times New Roman"/>
          </w:rPr>
          <w:noBreakHyphen/>
          <w:t>page 17</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2B38FD">
        <w:rPr>
          <w:rFonts w:cs="Times New Roman"/>
        </w:rPr>
        <w:t>Read second time (</w:t>
      </w:r>
      <w:hyperlink r:id="rId10" w:history="1">
        <w:r w:rsidRPr="00677620">
          <w:rPr>
            <w:rStyle w:val="Hyperlink"/>
            <w:rFonts w:cs="Times New Roman"/>
          </w:rPr>
          <w:t>Senate Journal</w:t>
        </w:r>
        <w:r w:rsidRPr="00677620">
          <w:rPr>
            <w:rStyle w:val="Hyperlink"/>
            <w:rFonts w:cs="Times New Roman"/>
          </w:rPr>
          <w:noBreakHyphen/>
          <w:t>page 17</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2B38FD">
        <w:rPr>
          <w:rFonts w:cs="Times New Roman"/>
        </w:rPr>
        <w:t>Roll call Ayes</w:t>
      </w:r>
      <w:r>
        <w:rPr>
          <w:rFonts w:cs="Times New Roman"/>
        </w:rPr>
        <w:noBreakHyphen/>
      </w:r>
      <w:r w:rsidRPr="002B38FD">
        <w:rPr>
          <w:rFonts w:cs="Times New Roman"/>
        </w:rPr>
        <w:t>38  Nays</w:t>
      </w:r>
      <w:r>
        <w:rPr>
          <w:rFonts w:cs="Times New Roman"/>
        </w:rPr>
        <w:noBreakHyphen/>
      </w:r>
      <w:r w:rsidRPr="002B38FD">
        <w:rPr>
          <w:rFonts w:cs="Times New Roman"/>
        </w:rPr>
        <w:t>0 (</w:t>
      </w:r>
      <w:hyperlink r:id="rId11" w:history="1">
        <w:r w:rsidRPr="00677620">
          <w:rPr>
            <w:rStyle w:val="Hyperlink"/>
            <w:rFonts w:cs="Times New Roman"/>
          </w:rPr>
          <w:t>Senate Journal</w:t>
        </w:r>
        <w:r w:rsidRPr="00677620">
          <w:rPr>
            <w:rStyle w:val="Hyperlink"/>
            <w:rFonts w:cs="Times New Roman"/>
          </w:rPr>
          <w:noBreakHyphen/>
          <w:t>page 17</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2B38FD">
        <w:rPr>
          <w:rFonts w:cs="Times New Roman"/>
        </w:rPr>
        <w:t>Re</w:t>
      </w:r>
      <w:r>
        <w:rPr>
          <w:rFonts w:cs="Times New Roman"/>
        </w:rPr>
        <w:t xml:space="preserve">ad third time and sent to House </w:t>
      </w:r>
      <w:r w:rsidRPr="002B38FD">
        <w:rPr>
          <w:rFonts w:cs="Times New Roman"/>
        </w:rPr>
        <w:t>(</w:t>
      </w:r>
      <w:hyperlink r:id="rId12" w:history="1">
        <w:r w:rsidRPr="00677620">
          <w:rPr>
            <w:rStyle w:val="Hyperlink"/>
            <w:rFonts w:cs="Times New Roman"/>
          </w:rPr>
          <w:t>Senate Journal</w:t>
        </w:r>
        <w:r w:rsidRPr="00677620">
          <w:rPr>
            <w:rStyle w:val="Hyperlink"/>
            <w:rFonts w:cs="Times New Roman"/>
          </w:rPr>
          <w:noBreakHyphen/>
          <w:t>page 9</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2B38FD">
        <w:rPr>
          <w:rFonts w:cs="Times New Roman"/>
        </w:rPr>
        <w:t>Introduced and read first time (</w:t>
      </w:r>
      <w:hyperlink r:id="rId13" w:history="1">
        <w:r w:rsidRPr="00677620">
          <w:rPr>
            <w:rStyle w:val="Hyperlink"/>
            <w:rFonts w:cs="Times New Roman"/>
          </w:rPr>
          <w:t>House Journal</w:t>
        </w:r>
        <w:r w:rsidRPr="00677620">
          <w:rPr>
            <w:rStyle w:val="Hyperlink"/>
            <w:rFonts w:cs="Times New Roman"/>
          </w:rPr>
          <w:noBreakHyphen/>
          <w:t>page 44</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2B38FD">
        <w:rPr>
          <w:rFonts w:cs="Times New Roman"/>
        </w:rPr>
        <w:t>Referred to Co</w:t>
      </w:r>
      <w:r>
        <w:rPr>
          <w:rFonts w:cs="Times New Roman"/>
        </w:rPr>
        <w:t xml:space="preserve">mmittee on </w:t>
      </w:r>
      <w:r w:rsidRPr="002B38FD">
        <w:rPr>
          <w:rFonts w:cs="Times New Roman"/>
          <w:b/>
        </w:rPr>
        <w:t>Agriculture, Natural Resources and Environmental Affairs</w:t>
      </w:r>
      <w:r>
        <w:rPr>
          <w:rFonts w:cs="Times New Roman"/>
        </w:rPr>
        <w:t xml:space="preserve"> </w:t>
      </w:r>
      <w:r w:rsidRPr="002B38FD">
        <w:rPr>
          <w:rFonts w:cs="Times New Roman"/>
        </w:rPr>
        <w:t>(</w:t>
      </w:r>
      <w:hyperlink r:id="rId14" w:history="1">
        <w:r w:rsidRPr="00677620">
          <w:rPr>
            <w:rStyle w:val="Hyperlink"/>
            <w:rFonts w:cs="Times New Roman"/>
          </w:rPr>
          <w:t>House Journal</w:t>
        </w:r>
        <w:r w:rsidRPr="00677620">
          <w:rPr>
            <w:rStyle w:val="Hyperlink"/>
            <w:rFonts w:cs="Times New Roman"/>
          </w:rPr>
          <w:noBreakHyphen/>
          <w:t>page 44</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2B38FD">
        <w:rPr>
          <w:rFonts w:cs="Times New Roman"/>
        </w:rPr>
        <w:t>Recalled from Co</w:t>
      </w:r>
      <w:r>
        <w:rPr>
          <w:rFonts w:cs="Times New Roman"/>
        </w:rPr>
        <w:t xml:space="preserve">mmittee on </w:t>
      </w:r>
      <w:r w:rsidRPr="002B38FD">
        <w:rPr>
          <w:rFonts w:cs="Times New Roman"/>
          <w:b/>
        </w:rPr>
        <w:t>Agriculture, Natural Resources and Environmental Affairs</w:t>
      </w:r>
      <w:r>
        <w:rPr>
          <w:rFonts w:cs="Times New Roman"/>
        </w:rPr>
        <w:t xml:space="preserve"> </w:t>
      </w:r>
      <w:r w:rsidRPr="002B38FD">
        <w:rPr>
          <w:rFonts w:cs="Times New Roman"/>
        </w:rPr>
        <w:t>(</w:t>
      </w:r>
      <w:hyperlink r:id="rId15" w:history="1">
        <w:r w:rsidRPr="00677620">
          <w:rPr>
            <w:rStyle w:val="Hyperlink"/>
            <w:rFonts w:cs="Times New Roman"/>
          </w:rPr>
          <w:t>House Journal</w:t>
        </w:r>
        <w:r w:rsidRPr="00677620">
          <w:rPr>
            <w:rStyle w:val="Hyperlink"/>
            <w:rFonts w:cs="Times New Roman"/>
          </w:rPr>
          <w:noBreakHyphen/>
          <w:t>page 22</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2B38FD">
        <w:rPr>
          <w:rFonts w:cs="Times New Roman"/>
        </w:rPr>
        <w:t>Requests for deb</w:t>
      </w:r>
      <w:r>
        <w:rPr>
          <w:rFonts w:cs="Times New Roman"/>
        </w:rPr>
        <w:t>ate</w:t>
      </w:r>
      <w:r>
        <w:rPr>
          <w:rFonts w:cs="Times New Roman"/>
        </w:rPr>
        <w:noBreakHyphen/>
        <w:t xml:space="preserve">Rep(s). Lowe, White, Pitts, </w:t>
      </w:r>
      <w:r w:rsidRPr="002B38FD">
        <w:rPr>
          <w:rFonts w:cs="Times New Roman"/>
        </w:rPr>
        <w:t>Huggins, Too</w:t>
      </w:r>
      <w:r>
        <w:rPr>
          <w:rFonts w:cs="Times New Roman"/>
        </w:rPr>
        <w:t xml:space="preserve">le, Loftis, Yow, Sandifer, Fry, </w:t>
      </w:r>
      <w:r w:rsidRPr="002B38FD">
        <w:rPr>
          <w:rFonts w:cs="Times New Roman"/>
        </w:rPr>
        <w:t>C</w:t>
      </w:r>
      <w:r>
        <w:rPr>
          <w:rFonts w:cs="Times New Roman"/>
        </w:rPr>
        <w:t xml:space="preserve">lemmons, Whitmire, Ryhal, Hixon </w:t>
      </w:r>
      <w:r w:rsidRPr="002B38FD">
        <w:rPr>
          <w:rFonts w:cs="Times New Roman"/>
        </w:rPr>
        <w:t>(</w:t>
      </w:r>
      <w:hyperlink r:id="rId16" w:history="1">
        <w:r w:rsidRPr="00677620">
          <w:rPr>
            <w:rStyle w:val="Hyperlink"/>
            <w:rFonts w:cs="Times New Roman"/>
          </w:rPr>
          <w:t>House Journal</w:t>
        </w:r>
        <w:r w:rsidRPr="00677620">
          <w:rPr>
            <w:rStyle w:val="Hyperlink"/>
            <w:rFonts w:cs="Times New Roman"/>
          </w:rPr>
          <w:noBreakHyphen/>
          <w:t>page 14</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2B38FD">
        <w:rPr>
          <w:rFonts w:cs="Times New Roman"/>
        </w:rPr>
        <w:t>Amended (</w:t>
      </w:r>
      <w:hyperlink r:id="rId17" w:history="1">
        <w:r w:rsidRPr="00677620">
          <w:rPr>
            <w:rStyle w:val="Hyperlink"/>
            <w:rFonts w:cs="Times New Roman"/>
          </w:rPr>
          <w:t>House Journal</w:t>
        </w:r>
        <w:r w:rsidRPr="00677620">
          <w:rPr>
            <w:rStyle w:val="Hyperlink"/>
            <w:rFonts w:cs="Times New Roman"/>
          </w:rPr>
          <w:noBreakHyphen/>
          <w:t>page 151</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2B38FD">
        <w:rPr>
          <w:rFonts w:cs="Times New Roman"/>
        </w:rPr>
        <w:t>Read second time (</w:t>
      </w:r>
      <w:hyperlink r:id="rId18" w:history="1">
        <w:r w:rsidRPr="00677620">
          <w:rPr>
            <w:rStyle w:val="Hyperlink"/>
            <w:rFonts w:cs="Times New Roman"/>
          </w:rPr>
          <w:t>House Journal</w:t>
        </w:r>
        <w:r w:rsidRPr="00677620">
          <w:rPr>
            <w:rStyle w:val="Hyperlink"/>
            <w:rFonts w:cs="Times New Roman"/>
          </w:rPr>
          <w:noBreakHyphen/>
          <w:t>page 151</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2B38FD">
        <w:rPr>
          <w:rFonts w:cs="Times New Roman"/>
        </w:rPr>
        <w:t>Roll call Yeas</w:t>
      </w:r>
      <w:r>
        <w:rPr>
          <w:rFonts w:cs="Times New Roman"/>
        </w:rPr>
        <w:noBreakHyphen/>
      </w:r>
      <w:r w:rsidRPr="002B38FD">
        <w:rPr>
          <w:rFonts w:cs="Times New Roman"/>
        </w:rPr>
        <w:t>101  Nays</w:t>
      </w:r>
      <w:r>
        <w:rPr>
          <w:rFonts w:cs="Times New Roman"/>
        </w:rPr>
        <w:noBreakHyphen/>
      </w:r>
      <w:r w:rsidRPr="002B38FD">
        <w:rPr>
          <w:rFonts w:cs="Times New Roman"/>
        </w:rPr>
        <w:t>0 (</w:t>
      </w:r>
      <w:hyperlink r:id="rId19" w:history="1">
        <w:r w:rsidRPr="00677620">
          <w:rPr>
            <w:rStyle w:val="Hyperlink"/>
            <w:rFonts w:cs="Times New Roman"/>
          </w:rPr>
          <w:t>House Journal</w:t>
        </w:r>
        <w:r w:rsidRPr="00677620">
          <w:rPr>
            <w:rStyle w:val="Hyperlink"/>
            <w:rFonts w:cs="Times New Roman"/>
          </w:rPr>
          <w:noBreakHyphen/>
          <w:t>page 151</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2B38FD">
        <w:rPr>
          <w:rFonts w:cs="Times New Roman"/>
        </w:rPr>
        <w:t>Unanimous co</w:t>
      </w:r>
      <w:r>
        <w:rPr>
          <w:rFonts w:cs="Times New Roman"/>
        </w:rPr>
        <w:t xml:space="preserve">nsent for third reading on next </w:t>
      </w:r>
      <w:r w:rsidRPr="002B38FD">
        <w:rPr>
          <w:rFonts w:cs="Times New Roman"/>
        </w:rPr>
        <w:t>legislative day (</w:t>
      </w:r>
      <w:hyperlink r:id="rId20" w:history="1">
        <w:r w:rsidRPr="00677620">
          <w:rPr>
            <w:rStyle w:val="Hyperlink"/>
            <w:rFonts w:cs="Times New Roman"/>
          </w:rPr>
          <w:t>House Journal</w:t>
        </w:r>
        <w:r w:rsidRPr="00677620">
          <w:rPr>
            <w:rStyle w:val="Hyperlink"/>
            <w:rFonts w:cs="Times New Roman"/>
          </w:rPr>
          <w:noBreakHyphen/>
          <w:t>page 152</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t>House</w:t>
      </w:r>
      <w:r>
        <w:rPr>
          <w:rFonts w:cs="Times New Roman"/>
        </w:rPr>
        <w:tab/>
      </w:r>
      <w:r w:rsidRPr="002B38FD">
        <w:rPr>
          <w:rFonts w:cs="Times New Roman"/>
        </w:rPr>
        <w:t>Read third time and enrolled (</w:t>
      </w:r>
      <w:hyperlink r:id="rId21" w:history="1">
        <w:r w:rsidRPr="00677620">
          <w:rPr>
            <w:rStyle w:val="Hyperlink"/>
            <w:rFonts w:cs="Times New Roman"/>
          </w:rPr>
          <w:t>House Journal</w:t>
        </w:r>
        <w:r w:rsidRPr="00677620">
          <w:rPr>
            <w:rStyle w:val="Hyperlink"/>
            <w:rFonts w:cs="Times New Roman"/>
          </w:rPr>
          <w:noBreakHyphen/>
          <w:t>page 2</w:t>
        </w:r>
      </w:hyperlink>
      <w:r w:rsidRPr="002B38FD">
        <w:rPr>
          <w:rFonts w:cs="Times New Roman"/>
        </w:rPr>
        <w:t>)</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2B38FD">
        <w:rPr>
          <w:rFonts w:cs="Times New Roman"/>
        </w:rPr>
        <w:t>Ratified R 175</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2B38FD">
        <w:rPr>
          <w:rFonts w:cs="Times New Roman"/>
        </w:rPr>
        <w:t>Signed By Governor</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2B38FD">
        <w:rPr>
          <w:rFonts w:cs="Times New Roman"/>
        </w:rPr>
        <w:t>Effective date 05/12/16</w:t>
      </w:r>
    </w:p>
    <w:p w:rsidR="00504A0D" w:rsidRDefault="00504A0D" w:rsidP="00504A0D">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2B38FD">
        <w:rPr>
          <w:rFonts w:cs="Times New Roman"/>
        </w:rPr>
        <w:t>Act No</w:t>
      </w:r>
      <w:r>
        <w:rPr>
          <w:rFonts w:cs="Times New Roman"/>
        </w:rPr>
        <w:t>. </w:t>
      </w:r>
      <w:r w:rsidRPr="002B38FD">
        <w:rPr>
          <w:rFonts w:cs="Times New Roman"/>
        </w:rPr>
        <w:t>169</w:t>
      </w:r>
    </w:p>
    <w:p w:rsidR="00504A0D" w:rsidRDefault="00504A0D" w:rsidP="00504A0D">
      <w:pPr>
        <w:widowControl w:val="0"/>
        <w:tabs>
          <w:tab w:val="right" w:pos="1008"/>
          <w:tab w:val="left" w:pos="1152"/>
          <w:tab w:val="left" w:pos="1872"/>
          <w:tab w:val="left" w:pos="9187"/>
        </w:tabs>
        <w:ind w:left="2088" w:hanging="2088"/>
        <w:rPr>
          <w:rFonts w:cs="Times New Roman"/>
        </w:rPr>
      </w:pPr>
    </w:p>
    <w:p w:rsidR="006D7EDC" w:rsidRPr="006D7EDC" w:rsidRDefault="006D7EDC" w:rsidP="006D7EDC">
      <w:pPr>
        <w:widowControl w:val="0"/>
        <w:tabs>
          <w:tab w:val="right" w:pos="1008"/>
          <w:tab w:val="left" w:pos="1152"/>
          <w:tab w:val="left" w:pos="1872"/>
          <w:tab w:val="left" w:pos="9187"/>
        </w:tabs>
        <w:ind w:left="2088" w:hanging="2088"/>
        <w:rPr>
          <w:rFonts w:cs="Times New Roman"/>
        </w:rPr>
      </w:pPr>
      <w:r w:rsidRPr="006D7EDC">
        <w:rPr>
          <w:rFonts w:cs="Times New Roman"/>
        </w:rPr>
        <w:t xml:space="preserve">View the latest </w:t>
      </w:r>
      <w:hyperlink r:id="rId22" w:history="1">
        <w:r w:rsidRPr="006D7EDC">
          <w:rPr>
            <w:rFonts w:cs="Times New Roman"/>
            <w:color w:val="0000FF" w:themeColor="hyperlink"/>
            <w:u w:val="single"/>
          </w:rPr>
          <w:t>legislative information</w:t>
        </w:r>
      </w:hyperlink>
      <w:r w:rsidRPr="006D7EDC">
        <w:rPr>
          <w:rFonts w:cs="Times New Roman"/>
        </w:rPr>
        <w:t xml:space="preserve"> at the website</w:t>
      </w:r>
    </w:p>
    <w:p w:rsidR="006D7EDC" w:rsidRPr="006D7EDC" w:rsidRDefault="006D7EDC" w:rsidP="006D7EDC">
      <w:pPr>
        <w:widowControl w:val="0"/>
        <w:tabs>
          <w:tab w:val="right" w:pos="1008"/>
          <w:tab w:val="left" w:pos="1152"/>
          <w:tab w:val="left" w:pos="1872"/>
          <w:tab w:val="left" w:pos="9187"/>
        </w:tabs>
        <w:ind w:left="2088" w:hanging="2088"/>
        <w:rPr>
          <w:rFonts w:cs="Times New Roman"/>
        </w:rPr>
      </w:pPr>
    </w:p>
    <w:p w:rsidR="006D7EDC" w:rsidRPr="006D7EDC" w:rsidRDefault="006D7EDC" w:rsidP="006D7EDC">
      <w:pPr>
        <w:widowControl w:val="0"/>
        <w:tabs>
          <w:tab w:val="right" w:pos="1008"/>
          <w:tab w:val="left" w:pos="1152"/>
          <w:tab w:val="left" w:pos="1872"/>
          <w:tab w:val="left" w:pos="9187"/>
        </w:tabs>
        <w:ind w:left="2088" w:hanging="2088"/>
        <w:rPr>
          <w:rFonts w:cs="Times New Roman"/>
        </w:rPr>
      </w:pP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7EDC">
        <w:rPr>
          <w:rFonts w:cs="Times New Roman"/>
          <w:b/>
        </w:rPr>
        <w:t>VERSIONS OF THIS BILL</w:t>
      </w:r>
    </w:p>
    <w:p w:rsidR="006D7EDC" w:rsidRPr="006D7EDC" w:rsidRDefault="006D7EDC"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Pr="006D7EDC" w:rsidRDefault="00677620" w:rsidP="006D7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D7EDC" w:rsidRPr="006D7EDC">
          <w:rPr>
            <w:rFonts w:cs="Times New Roman"/>
            <w:color w:val="0000FF" w:themeColor="hyperlink"/>
            <w:u w:val="single"/>
          </w:rPr>
          <w:t>5/14/2015</w:t>
        </w:r>
      </w:hyperlink>
    </w:p>
    <w:p w:rsidR="006D7EDC" w:rsidRPr="006D7EDC" w:rsidRDefault="00677620" w:rsidP="006D7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D7EDC" w:rsidRPr="006D7EDC">
          <w:rPr>
            <w:rFonts w:cs="Times New Roman"/>
            <w:color w:val="0000FF" w:themeColor="hyperlink"/>
            <w:u w:val="single"/>
          </w:rPr>
          <w:t>2/3/2016</w:t>
        </w:r>
      </w:hyperlink>
    </w:p>
    <w:p w:rsidR="006D7EDC" w:rsidRPr="006D7EDC" w:rsidRDefault="00677620" w:rsidP="006D7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D7EDC" w:rsidRPr="006D7EDC">
          <w:rPr>
            <w:rFonts w:cs="Times New Roman"/>
            <w:color w:val="0000FF" w:themeColor="hyperlink"/>
            <w:u w:val="single"/>
          </w:rPr>
          <w:t>2/4/2016</w:t>
        </w:r>
      </w:hyperlink>
    </w:p>
    <w:p w:rsidR="006D7EDC" w:rsidRPr="006D7EDC" w:rsidRDefault="00677620" w:rsidP="006D7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D7EDC" w:rsidRPr="006D7EDC">
          <w:rPr>
            <w:rFonts w:cs="Times New Roman"/>
            <w:color w:val="0000FF" w:themeColor="hyperlink"/>
            <w:u w:val="single"/>
          </w:rPr>
          <w:t>5/3/2016</w:t>
        </w:r>
      </w:hyperlink>
    </w:p>
    <w:p w:rsidR="006D7EDC" w:rsidRPr="006D7EDC" w:rsidRDefault="006D7EDC" w:rsidP="006D7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EDC" w:rsidRDefault="006D7EDC" w:rsidP="006D7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7EDC" w:rsidSect="006D7EDC">
          <w:pgSz w:w="12240" w:h="15840" w:code="1"/>
          <w:pgMar w:top="1080" w:right="1440" w:bottom="1080" w:left="1440" w:header="720" w:footer="720" w:gutter="0"/>
          <w:pgNumType w:start="1"/>
          <w:cols w:space="720"/>
          <w:noEndnote/>
          <w:docGrid w:linePitch="360"/>
        </w:sectPr>
      </w:pP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(A169, R175, S780)</w:t>
      </w:r>
    </w:p>
    <w:p w:rsidR="007F1314" w:rsidRPr="008836A5"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F1314" w:rsidRPr="006D7EDC"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7EDC">
        <w:rPr>
          <w:rFonts w:cs="Times New Roman"/>
          <w:b/>
          <w:color w:val="000000" w:themeColor="text1"/>
          <w:szCs w:val="36"/>
        </w:rPr>
        <w:t xml:space="preserve">AN ACT </w:t>
      </w:r>
      <w:r w:rsidRPr="006D7EDC">
        <w:rPr>
          <w:rFonts w:eastAsia="Times New Roman" w:cs="Times New Roman"/>
          <w:b/>
        </w:rPr>
        <w:t>TO AMEND SECTION 50</w:t>
      </w:r>
      <w:r w:rsidRPr="006D7EDC">
        <w:rPr>
          <w:rFonts w:eastAsia="Times New Roman" w:cs="Times New Roman"/>
          <w:b/>
        </w:rPr>
        <w:noBreakHyphen/>
        <w:t>13</w:t>
      </w:r>
      <w:r w:rsidRPr="006D7EDC">
        <w:rPr>
          <w:rFonts w:eastAsia="Times New Roman" w:cs="Times New Roman"/>
          <w:b/>
        </w:rPr>
        <w:noBreakHyphen/>
        <w:t>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2C7796">
        <w:rPr>
          <w:rFonts w:eastAsia="Times New Roman" w:cs="Times New Roman"/>
        </w:rPr>
        <w:t>Be it enacted by the General Assembly of the State of South Carolina: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F1314" w:rsidRPr="00444CE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Sale and trafficking of fish</w:t>
      </w: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1.</w:t>
      </w:r>
      <w:r>
        <w:tab/>
        <w:t>Section 50</w:t>
      </w:r>
      <w:r>
        <w:noBreakHyphen/>
        <w:t>13</w:t>
      </w:r>
      <w:r>
        <w:noBreakHyphen/>
        <w:t>1630(A) through (D) of the 1976 Code, as last amended by Act 114 of 2012, is further amended to read:</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eastAsia="Times New Roman" w:cs="Times New Roman"/>
        </w:rPr>
        <w:tab/>
        <w:t>“(A)</w:t>
      </w:r>
      <w:r w:rsidRPr="002C7796">
        <w:rPr>
          <w:rFonts w:eastAsia="Times New Roman" w:cs="Times New Roman"/>
        </w:rPr>
        <w:tab/>
      </w:r>
      <w:r w:rsidRPr="002C7796">
        <w:rPr>
          <w:rFonts w:cs="Times New Roman"/>
          <w:color w:val="000000" w:themeColor="text1"/>
          <w:szCs w:val="18"/>
          <w:u w:color="000000" w:themeColor="text1"/>
        </w:rPr>
        <w:t>A person may not possess, sell, offer for sale, import, bring, cause to be brought or imported into this State, or release in this State the following species at any stage of its life cycle:</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(1)</w:t>
      </w:r>
      <w:r w:rsidRPr="002C7796">
        <w:rPr>
          <w:rFonts w:cs="Times New Roman"/>
          <w:color w:val="000000" w:themeColor="text1"/>
          <w:szCs w:val="18"/>
          <w:u w:color="000000" w:themeColor="text1"/>
        </w:rPr>
        <w:tab/>
        <w:t>carnero or candiru catfish (Vandellia cirrhosa);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(2)</w:t>
      </w:r>
      <w:r w:rsidRPr="002C7796">
        <w:rPr>
          <w:rFonts w:cs="Times New Roman"/>
          <w:color w:val="000000" w:themeColor="text1"/>
          <w:szCs w:val="18"/>
          <w:u w:color="000000" w:themeColor="text1"/>
        </w:rPr>
        <w:tab/>
        <w:t>freshwater electric eel (Electrophorus electricus);</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(3)</w:t>
      </w:r>
      <w:r w:rsidRPr="002C7796">
        <w:rPr>
          <w:rFonts w:cs="Times New Roman"/>
          <w:color w:val="000000" w:themeColor="text1"/>
          <w:szCs w:val="18"/>
          <w:u w:color="000000" w:themeColor="text1"/>
        </w:rPr>
        <w:tab/>
        <w:t>white amur or grass carp (Ctenopharyngodon idella);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(4)</w:t>
      </w:r>
      <w:r w:rsidRPr="002C7796">
        <w:rPr>
          <w:rFonts w:cs="Times New Roman"/>
          <w:color w:val="000000" w:themeColor="text1"/>
          <w:szCs w:val="18"/>
          <w:u w:color="000000" w:themeColor="text1"/>
        </w:rPr>
        <w:tab/>
        <w:t>walking catfish or a member of the clariidae family (Clarias, Heteropneustea, Gymnallabes, Channallabes, or Heterobranchus genera);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(5)</w:t>
      </w:r>
      <w:r w:rsidRPr="002C7796">
        <w:rPr>
          <w:rFonts w:cs="Times New Roman"/>
          <w:color w:val="000000" w:themeColor="text1"/>
          <w:szCs w:val="18"/>
          <w:u w:color="000000" w:themeColor="text1"/>
        </w:rPr>
        <w:tab/>
        <w:t>piranha (all members of Serrasalmus, Rooseveltiella, and Pygocentrus genera);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(6)</w:t>
      </w:r>
      <w:r w:rsidRPr="002C7796">
        <w:rPr>
          <w:rFonts w:cs="Times New Roman"/>
          <w:color w:val="000000" w:themeColor="text1"/>
          <w:szCs w:val="18"/>
          <w:u w:color="000000" w:themeColor="text1"/>
        </w:rPr>
        <w:tab/>
        <w:t>stickleback;</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(7)</w:t>
      </w:r>
      <w:r w:rsidRPr="002C7796">
        <w:rPr>
          <w:rFonts w:cs="Times New Roman"/>
          <w:color w:val="000000" w:themeColor="text1"/>
          <w:szCs w:val="18"/>
          <w:u w:color="000000" w:themeColor="text1"/>
        </w:rPr>
        <w:tab/>
        <w:t>Mexican banded tetra;</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(8)</w:t>
      </w:r>
      <w:r w:rsidRPr="002C7796">
        <w:rPr>
          <w:rFonts w:cs="Times New Roman"/>
          <w:color w:val="000000" w:themeColor="text1"/>
          <w:szCs w:val="18"/>
          <w:u w:color="000000" w:themeColor="text1"/>
        </w:rPr>
        <w:tab/>
        <w:t>sea lamprey;</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(9)</w:t>
      </w:r>
      <w:r w:rsidRPr="002C7796">
        <w:rPr>
          <w:rFonts w:cs="Times New Roman"/>
          <w:color w:val="000000" w:themeColor="text1"/>
          <w:szCs w:val="18"/>
          <w:u w:color="000000" w:themeColor="text1"/>
        </w:rPr>
        <w:tab/>
        <w:t>rudd (Scardinius erythrophtalmu</w:t>
      </w:r>
      <w:r>
        <w:rPr>
          <w:rFonts w:cs="Times New Roman"/>
          <w:color w:val="000000" w:themeColor="text1"/>
          <w:szCs w:val="18"/>
          <w:u w:color="000000" w:themeColor="text1"/>
        </w:rPr>
        <w:noBreakHyphen/>
      </w:r>
      <w:r w:rsidRPr="002C7796">
        <w:rPr>
          <w:rFonts w:cs="Times New Roman"/>
          <w:color w:val="000000" w:themeColor="text1"/>
          <w:szCs w:val="18"/>
          <w:u w:color="000000" w:themeColor="text1"/>
        </w:rPr>
        <w:t>Linneaus);</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(10)</w:t>
      </w:r>
      <w:r w:rsidRPr="002C7796">
        <w:rPr>
          <w:rFonts w:cs="Times New Roman"/>
          <w:color w:val="000000" w:themeColor="text1"/>
          <w:szCs w:val="18"/>
          <w:u w:color="000000" w:themeColor="text1"/>
        </w:rPr>
        <w:tab/>
        <w:t>snakehead (all members of family Channidae);</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(11)</w:t>
      </w:r>
      <w:r w:rsidRPr="002C7796">
        <w:rPr>
          <w:rFonts w:cs="Times New Roman"/>
          <w:color w:val="000000" w:themeColor="text1"/>
          <w:szCs w:val="18"/>
          <w:u w:color="000000" w:themeColor="text1"/>
        </w:rPr>
        <w:tab/>
        <w:t>rusty crayfish (Orconectes rusticus); and</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(12)</w:t>
      </w:r>
      <w:r w:rsidRPr="002C7796">
        <w:rPr>
          <w:rFonts w:cs="Times New Roman"/>
          <w:color w:val="000000" w:themeColor="text1"/>
          <w:szCs w:val="18"/>
          <w:u w:color="000000" w:themeColor="text1"/>
        </w:rPr>
        <w:tab/>
        <w:t>other nonindigenous species not established, except by permit, exclusive of the recognized pet trade species.</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t>(B)</w:t>
      </w:r>
      <w:r w:rsidRPr="002C7796">
        <w:rPr>
          <w:rFonts w:cs="Times New Roman"/>
          <w:color w:val="000000" w:themeColor="text1"/>
          <w:szCs w:val="18"/>
          <w:u w:color="000000" w:themeColor="text1"/>
        </w:rPr>
        <w:tab/>
        <w:t>The department may issue special import permits to qualified persons for research and education only.</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t>(C)(1)</w:t>
      </w:r>
      <w:r w:rsidRPr="002C7796">
        <w:rPr>
          <w:rFonts w:cs="Times New Roman"/>
          <w:color w:val="000000" w:themeColor="text1"/>
          <w:szCs w:val="18"/>
          <w:u w:color="000000" w:themeColor="text1"/>
        </w:rPr>
        <w:tab/>
        <w:t>The department may issue permits for the release or the stocking of sterile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hybrids in this State. The permits must certify that the permittee</w:t>
      </w:r>
      <w:r w:rsidRPr="00444F42">
        <w:rPr>
          <w:rFonts w:cs="Times New Roman"/>
          <w:color w:val="000000" w:themeColor="text1"/>
          <w:szCs w:val="18"/>
          <w:u w:color="000000" w:themeColor="text1"/>
        </w:rPr>
        <w:t>’</w:t>
      </w:r>
      <w:r w:rsidRPr="002C7796">
        <w:rPr>
          <w:rFonts w:cs="Times New Roman"/>
          <w:color w:val="000000" w:themeColor="text1"/>
          <w:szCs w:val="18"/>
          <w:u w:color="000000" w:themeColor="text1"/>
        </w:rPr>
        <w:t>s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hybrids have been tested and determined to be sterile. The department may charge a </w:t>
      </w:r>
      <w:r w:rsidRPr="002C7796">
        <w:rPr>
          <w:rFonts w:cs="Times New Roman"/>
          <w:color w:val="000000" w:themeColor="text1"/>
          <w:szCs w:val="18"/>
        </w:rPr>
        <w:t xml:space="preserve">testing </w:t>
      </w:r>
      <w:r w:rsidRPr="002C7796">
        <w:rPr>
          <w:rFonts w:cs="Times New Roman"/>
          <w:color w:val="000000" w:themeColor="text1"/>
          <w:szCs w:val="18"/>
          <w:u w:color="000000" w:themeColor="text1"/>
        </w:rPr>
        <w:t>fee of one dollar for each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 that measures five inches or longer or twenty</w:t>
      </w:r>
      <w:r>
        <w:rPr>
          <w:rFonts w:cs="Times New Roman"/>
          <w:color w:val="000000" w:themeColor="text1"/>
          <w:szCs w:val="18"/>
          <w:u w:color="000000" w:themeColor="text1"/>
        </w:rPr>
        <w:noBreakHyphen/>
      </w:r>
      <w:r w:rsidRPr="002C7796">
        <w:rPr>
          <w:rFonts w:cs="Times New Roman"/>
          <w:color w:val="000000" w:themeColor="text1"/>
          <w:szCs w:val="18"/>
          <w:u w:color="000000" w:themeColor="text1"/>
        </w:rPr>
        <w:t>five cents for each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 that measures less than five inches. The fee collected for sterility testing must be retained by the department and used to offset the costs of the testing.</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r>
      <w:r w:rsidRPr="002C7796">
        <w:rPr>
          <w:rFonts w:cs="Times New Roman"/>
          <w:color w:val="000000" w:themeColor="text1"/>
          <w:szCs w:val="18"/>
          <w:u w:color="000000" w:themeColor="text1"/>
        </w:rPr>
        <w:tab/>
        <w:t>(2)</w:t>
      </w:r>
      <w:r w:rsidRPr="002C7796">
        <w:rPr>
          <w:rFonts w:cs="Times New Roman"/>
          <w:color w:val="000000" w:themeColor="text1"/>
          <w:szCs w:val="18"/>
          <w:u w:color="000000" w:themeColor="text1"/>
        </w:rPr>
        <w:tab/>
        <w:t>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C7796">
        <w:rPr>
          <w:rFonts w:cs="Times New Roman"/>
          <w:color w:val="000000" w:themeColor="text1"/>
          <w:szCs w:val="18"/>
          <w:u w:color="000000" w:themeColor="text1"/>
        </w:rPr>
        <w:tab/>
        <w:t>(D)</w:t>
      </w:r>
      <w:r w:rsidRPr="002C7796">
        <w:rPr>
          <w:rFonts w:cs="Times New Roman"/>
          <w:color w:val="000000" w:themeColor="text1"/>
          <w:szCs w:val="18"/>
          <w:u w:color="000000" w:themeColor="text1"/>
        </w:rPr>
        <w:tab/>
        <w:t>The department may issue permits for the importation, breeding, and possession of nonsterile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hybrids. The permits must be issued pursuant to the provisions of the Aquaculture Enabling Act in Article 2, Chapter 18 of this title. Provided, however, that no white amur</w:t>
      </w:r>
      <w:r w:rsidRPr="002C7796">
        <w:rPr>
          <w:rFonts w:cs="Times New Roman"/>
          <w:color w:val="000000" w:themeColor="text1"/>
          <w:szCs w:val="18"/>
        </w:rPr>
        <w:t>, grass carp,</w:t>
      </w:r>
      <w:r w:rsidRPr="002C7796">
        <w:rPr>
          <w:rFonts w:cs="Times New Roman"/>
          <w:color w:val="000000" w:themeColor="text1"/>
          <w:szCs w:val="18"/>
          <w:u w:color="000000" w:themeColor="text1"/>
        </w:rPr>
        <w:t xml:space="preserve"> or grass carp hybrids imported, bred, or possessed pursuant to this subsection may be stocked in this State except as provided in subsection (C)</w:t>
      </w:r>
      <w:r>
        <w:rPr>
          <w:rFonts w:cs="Times New Roman"/>
          <w:color w:val="000000" w:themeColor="text1"/>
          <w:szCs w:val="18"/>
          <w:u w:color="000000" w:themeColor="text1"/>
        </w:rPr>
        <w:t xml:space="preserve"> </w:t>
      </w:r>
      <w:r w:rsidRPr="002C7796">
        <w:rPr>
          <w:rFonts w:cs="Times New Roman"/>
          <w:color w:val="000000" w:themeColor="text1"/>
          <w:szCs w:val="18"/>
          <w:u w:color="000000" w:themeColor="text1"/>
        </w:rPr>
        <w:t>of this section.”</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7F1314" w:rsidRPr="00444F42"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Pr>
          <w:rFonts w:cs="Times New Roman"/>
          <w:b/>
          <w:color w:val="000000" w:themeColor="text1"/>
          <w:szCs w:val="18"/>
          <w:u w:color="000000" w:themeColor="text1"/>
        </w:rPr>
        <w:t>Sale and trafficking of fish</w:t>
      </w: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2C7796">
        <w:rPr>
          <w:rFonts w:cs="Times New Roman"/>
          <w:color w:val="000000" w:themeColor="text1"/>
          <w:szCs w:val="18"/>
          <w:u w:color="000000" w:themeColor="text1"/>
        </w:rPr>
        <w:t>SECTION</w:t>
      </w:r>
      <w:r w:rsidRPr="002C7796">
        <w:rPr>
          <w:rFonts w:cs="Times New Roman"/>
          <w:color w:val="000000" w:themeColor="text1"/>
          <w:szCs w:val="18"/>
          <w:u w:color="000000" w:themeColor="text1"/>
        </w:rPr>
        <w:tab/>
        <w:t>2.</w:t>
      </w:r>
      <w:r w:rsidRPr="002C7796">
        <w:rPr>
          <w:rFonts w:cs="Times New Roman"/>
          <w:color w:val="000000" w:themeColor="text1"/>
          <w:szCs w:val="18"/>
          <w:u w:color="000000" w:themeColor="text1"/>
        </w:rPr>
        <w:tab/>
        <w:t>Section 50</w:t>
      </w:r>
      <w:r>
        <w:rPr>
          <w:rFonts w:cs="Times New Roman"/>
          <w:color w:val="000000" w:themeColor="text1"/>
          <w:szCs w:val="18"/>
          <w:u w:color="000000" w:themeColor="text1"/>
        </w:rPr>
        <w:noBreakHyphen/>
      </w:r>
      <w:r w:rsidRPr="002C7796">
        <w:rPr>
          <w:rFonts w:cs="Times New Roman"/>
          <w:color w:val="000000" w:themeColor="text1"/>
          <w:szCs w:val="18"/>
          <w:u w:color="000000" w:themeColor="text1"/>
        </w:rPr>
        <w:t>13</w:t>
      </w:r>
      <w:r>
        <w:rPr>
          <w:rFonts w:cs="Times New Roman"/>
          <w:color w:val="000000" w:themeColor="text1"/>
          <w:szCs w:val="18"/>
          <w:u w:color="000000" w:themeColor="text1"/>
        </w:rPr>
        <w:noBreakHyphen/>
      </w:r>
      <w:r w:rsidRPr="002C7796">
        <w:rPr>
          <w:rFonts w:cs="Times New Roman"/>
          <w:color w:val="000000" w:themeColor="text1"/>
          <w:szCs w:val="18"/>
          <w:u w:color="000000" w:themeColor="text1"/>
        </w:rPr>
        <w:t>1630(F) of the 1976 Code</w:t>
      </w:r>
      <w:r>
        <w:rPr>
          <w:rFonts w:cs="Times New Roman"/>
          <w:color w:val="000000" w:themeColor="text1"/>
          <w:szCs w:val="18"/>
          <w:u w:color="000000" w:themeColor="text1"/>
        </w:rPr>
        <w:t xml:space="preserve">, as last amended by Act 114 of 2012, </w:t>
      </w:r>
      <w:r w:rsidRPr="002C7796">
        <w:rPr>
          <w:rFonts w:cs="Times New Roman"/>
          <w:color w:val="000000" w:themeColor="text1"/>
          <w:szCs w:val="18"/>
          <w:u w:color="000000" w:themeColor="text1"/>
        </w:rPr>
        <w:t xml:space="preserve">is </w:t>
      </w:r>
      <w:r>
        <w:rPr>
          <w:rFonts w:cs="Times New Roman"/>
          <w:color w:val="000000" w:themeColor="text1"/>
          <w:szCs w:val="18"/>
          <w:u w:color="000000" w:themeColor="text1"/>
        </w:rPr>
        <w:t xml:space="preserve">further </w:t>
      </w:r>
      <w:r w:rsidRPr="002C7796">
        <w:rPr>
          <w:rFonts w:cs="Times New Roman"/>
          <w:color w:val="000000" w:themeColor="text1"/>
          <w:szCs w:val="18"/>
          <w:u w:color="000000" w:themeColor="text1"/>
        </w:rPr>
        <w:t>amended to read:</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C7796">
        <w:rPr>
          <w:rFonts w:cs="Times New Roman"/>
          <w:color w:val="000000" w:themeColor="text1"/>
          <w:szCs w:val="18"/>
          <w:u w:color="000000" w:themeColor="text1"/>
        </w:rPr>
        <w:tab/>
        <w:t>“(</w:t>
      </w:r>
      <w:r w:rsidRPr="002C7796">
        <w:rPr>
          <w:rFonts w:cs="Times New Roman"/>
          <w:color w:val="000000" w:themeColor="text1"/>
          <w:szCs w:val="18"/>
        </w:rPr>
        <w:t>F</w:t>
      </w:r>
      <w:r w:rsidRPr="002C7796">
        <w:rPr>
          <w:rFonts w:cs="Times New Roman"/>
          <w:color w:val="000000" w:themeColor="text1"/>
          <w:szCs w:val="18"/>
          <w:u w:color="000000" w:themeColor="text1"/>
        </w:rPr>
        <w:t>)</w:t>
      </w:r>
      <w:r w:rsidRPr="002C7796">
        <w:rPr>
          <w:rFonts w:cs="Times New Roman"/>
          <w:color w:val="000000" w:themeColor="text1"/>
          <w:szCs w:val="18"/>
          <w:u w:color="000000" w:themeColor="text1"/>
        </w:rPr>
        <w:tab/>
        <w:t xml:space="preserve">The department shall prescribe the qualifications, methods, controls, and restrictions required of a person or his agent to whom a permit is issued. </w:t>
      </w:r>
      <w:r>
        <w:rPr>
          <w:rFonts w:cs="Times New Roman"/>
          <w:color w:val="000000" w:themeColor="text1"/>
          <w:szCs w:val="18"/>
          <w:u w:color="000000" w:themeColor="text1"/>
        </w:rPr>
        <w:t xml:space="preserve"> </w:t>
      </w:r>
      <w:r w:rsidRPr="002C7796">
        <w:rPr>
          <w:rFonts w:cs="Times New Roman"/>
          <w:color w:val="000000" w:themeColor="text1"/>
          <w:szCs w:val="18"/>
          <w:u w:color="000000" w:themeColor="text1"/>
        </w:rPr>
        <w:t>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w:t>
      </w:r>
      <w:r>
        <w:rPr>
          <w:rFonts w:cs="Times New Roman"/>
          <w:color w:val="000000" w:themeColor="text1"/>
          <w:szCs w:val="18"/>
          <w:u w:color="000000" w:themeColor="text1"/>
        </w:rPr>
        <w:t xml:space="preserve"> </w:t>
      </w:r>
      <w:r w:rsidRPr="002C7796">
        <w:rPr>
          <w:rFonts w:cs="Times New Roman"/>
          <w:color w:val="000000" w:themeColor="text1"/>
          <w:szCs w:val="18"/>
          <w:u w:color="000000" w:themeColor="text1"/>
        </w:rPr>
        <w:t xml:space="preserve"> A violation of the terms of the permit may result in recovation and a civil penalty of up to five thousand dollars. An appeal is pursuant to the provisions of Article </w:t>
      </w:r>
      <w:r>
        <w:rPr>
          <w:rFonts w:cs="Times New Roman"/>
          <w:color w:val="000000" w:themeColor="text1"/>
          <w:szCs w:val="18"/>
          <w:u w:color="000000" w:themeColor="text1"/>
        </w:rPr>
        <w:t>3</w:t>
      </w:r>
      <w:r w:rsidRPr="002C7796">
        <w:rPr>
          <w:rFonts w:cs="Times New Roman"/>
          <w:color w:val="000000" w:themeColor="text1"/>
          <w:szCs w:val="18"/>
          <w:u w:color="000000" w:themeColor="text1"/>
        </w:rPr>
        <w:t>, Chapter 23, Title 1 (the Administrative Procedures Act).”</w:t>
      </w: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F1314" w:rsidRDefault="007F1314" w:rsidP="007F13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7F1314" w:rsidRPr="00444F42" w:rsidRDefault="007F1314" w:rsidP="007F13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7F1314" w:rsidRPr="002C7796"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7796">
        <w:rPr>
          <w:rFonts w:eastAsia="Times New Roman" w:cs="Times New Roman"/>
        </w:rPr>
        <w:t>SECTION</w:t>
      </w:r>
      <w:r w:rsidRPr="002C7796">
        <w:rPr>
          <w:rFonts w:eastAsia="Times New Roman" w:cs="Times New Roman"/>
        </w:rPr>
        <w:tab/>
        <w:t>3.</w:t>
      </w:r>
      <w:r w:rsidRPr="002C7796">
        <w:rPr>
          <w:rFonts w:eastAsia="Times New Roman" w:cs="Times New Roman"/>
        </w:rPr>
        <w:tab/>
        <w:t>This act takes effect upon approval by the Governor.</w:t>
      </w: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F1314" w:rsidRDefault="007F1314"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7F1314" w:rsidRDefault="007F1314" w:rsidP="007F1314">
      <w:pPr>
        <w:jc w:val="both"/>
        <w:rPr>
          <w:color w:val="000000" w:themeColor="text1"/>
        </w:rPr>
      </w:pPr>
    </w:p>
    <w:p w:rsidR="007F1314" w:rsidRDefault="007F1314" w:rsidP="007F1314">
      <w:pPr>
        <w:jc w:val="both"/>
        <w:rPr>
          <w:color w:val="000000" w:themeColor="text1"/>
        </w:rPr>
      </w:pPr>
      <w:r>
        <w:rPr>
          <w:color w:val="000000" w:themeColor="text1"/>
        </w:rPr>
        <w:t>Approved the 12</w:t>
      </w:r>
      <w:r w:rsidRPr="00F10D9E">
        <w:rPr>
          <w:color w:val="000000" w:themeColor="text1"/>
          <w:vertAlign w:val="superscript"/>
        </w:rPr>
        <w:t>th</w:t>
      </w:r>
      <w:r>
        <w:rPr>
          <w:color w:val="000000" w:themeColor="text1"/>
        </w:rPr>
        <w:t xml:space="preserve"> day of May, 2016. </w:t>
      </w:r>
    </w:p>
    <w:p w:rsidR="007F1314" w:rsidRDefault="007F1314" w:rsidP="007F1314">
      <w:pPr>
        <w:jc w:val="center"/>
        <w:rPr>
          <w:color w:val="000000" w:themeColor="text1"/>
        </w:rPr>
      </w:pPr>
    </w:p>
    <w:p w:rsidR="007F1314" w:rsidRDefault="007F1314" w:rsidP="007F1314">
      <w:pPr>
        <w:jc w:val="center"/>
        <w:rPr>
          <w:color w:val="000000" w:themeColor="text1"/>
        </w:rPr>
      </w:pPr>
      <w:r>
        <w:rPr>
          <w:color w:val="000000" w:themeColor="text1"/>
        </w:rPr>
        <w:t>__________</w:t>
      </w:r>
    </w:p>
    <w:p w:rsidR="006D7EDC" w:rsidRPr="006B7AAD" w:rsidRDefault="006D7EDC" w:rsidP="007F1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D7EDC" w:rsidRPr="006B7AAD" w:rsidSect="006D7ED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CE4" w:rsidRDefault="00444CE4" w:rsidP="007D5FAC">
      <w:r>
        <w:separator/>
      </w:r>
    </w:p>
  </w:endnote>
  <w:endnote w:type="continuationSeparator" w:id="0">
    <w:p w:rsidR="00444CE4" w:rsidRDefault="00444C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DC" w:rsidRPr="006D7EDC" w:rsidRDefault="006D7EDC" w:rsidP="006D7ED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064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DC" w:rsidRDefault="006D7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CE4" w:rsidRDefault="00444CE4" w:rsidP="007D5FAC">
      <w:r>
        <w:separator/>
      </w:r>
    </w:p>
  </w:footnote>
  <w:footnote w:type="continuationSeparator" w:id="0">
    <w:p w:rsidR="00444CE4" w:rsidRDefault="00444C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780"/>
    <w:docVar w:name="ActSecretary" w:val="Shackelford"/>
    <w:docVar w:name="ActSIdno" w:val="(75)  780CM16"/>
    <w:docVar w:name="clipname" w:val="780CM16"/>
    <w:docVar w:name="dvBillNumber" w:val="780"/>
    <w:docVar w:name="dvBillNumberPrefix" w:val="S"/>
    <w:docVar w:name="dvOriginalBody" w:val="Senate"/>
    <w:docVar w:name="OrigSENATEBillNo" w:val="780"/>
    <w:docVar w:name="SENATEACTFULLPATH" w:val="L:\COUNCIL\ACTS\780CM16.DOCX"/>
    <w:docVar w:name="WhatActtype" w:val="AN ACT"/>
  </w:docVars>
  <w:rsids>
    <w:rsidRoot w:val="002C48DB"/>
    <w:rsid w:val="00002DE0"/>
    <w:rsid w:val="00020349"/>
    <w:rsid w:val="00021B0B"/>
    <w:rsid w:val="00030487"/>
    <w:rsid w:val="00040C05"/>
    <w:rsid w:val="0004579B"/>
    <w:rsid w:val="00051B4F"/>
    <w:rsid w:val="00052093"/>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24A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666"/>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AA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8DB"/>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64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4CE4"/>
    <w:rsid w:val="00444F42"/>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A0D"/>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26FA4"/>
    <w:rsid w:val="0063724D"/>
    <w:rsid w:val="0064018A"/>
    <w:rsid w:val="00641A70"/>
    <w:rsid w:val="00643998"/>
    <w:rsid w:val="006462FA"/>
    <w:rsid w:val="00655550"/>
    <w:rsid w:val="00657AB1"/>
    <w:rsid w:val="00663AC3"/>
    <w:rsid w:val="00672966"/>
    <w:rsid w:val="006750A0"/>
    <w:rsid w:val="00677620"/>
    <w:rsid w:val="00690F2C"/>
    <w:rsid w:val="00690F99"/>
    <w:rsid w:val="00691B24"/>
    <w:rsid w:val="00696C4D"/>
    <w:rsid w:val="00696F5B"/>
    <w:rsid w:val="006A4214"/>
    <w:rsid w:val="006A5B40"/>
    <w:rsid w:val="006A65C8"/>
    <w:rsid w:val="006A6F1D"/>
    <w:rsid w:val="006A7D8A"/>
    <w:rsid w:val="006B263A"/>
    <w:rsid w:val="006B4FA6"/>
    <w:rsid w:val="006B7AAD"/>
    <w:rsid w:val="006C252C"/>
    <w:rsid w:val="006C7535"/>
    <w:rsid w:val="006C7D00"/>
    <w:rsid w:val="006C7DDE"/>
    <w:rsid w:val="006D7EDC"/>
    <w:rsid w:val="006F0E0C"/>
    <w:rsid w:val="006F22C0"/>
    <w:rsid w:val="006F290C"/>
    <w:rsid w:val="007009F2"/>
    <w:rsid w:val="00704FF9"/>
    <w:rsid w:val="007052EC"/>
    <w:rsid w:val="00707063"/>
    <w:rsid w:val="007127A6"/>
    <w:rsid w:val="00731C9E"/>
    <w:rsid w:val="00734C77"/>
    <w:rsid w:val="00737039"/>
    <w:rsid w:val="007373C7"/>
    <w:rsid w:val="007469F9"/>
    <w:rsid w:val="0074783A"/>
    <w:rsid w:val="0075141C"/>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120A"/>
    <w:rsid w:val="007E2084"/>
    <w:rsid w:val="007E3A81"/>
    <w:rsid w:val="007F1314"/>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E3B35"/>
    <w:rsid w:val="008F4CA1"/>
    <w:rsid w:val="008F510F"/>
    <w:rsid w:val="008F5F0A"/>
    <w:rsid w:val="008F7D5B"/>
    <w:rsid w:val="00900319"/>
    <w:rsid w:val="0090133D"/>
    <w:rsid w:val="009057E7"/>
    <w:rsid w:val="009076FA"/>
    <w:rsid w:val="009112BB"/>
    <w:rsid w:val="00916EE8"/>
    <w:rsid w:val="0092121C"/>
    <w:rsid w:val="009218CD"/>
    <w:rsid w:val="009332A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3E5B"/>
    <w:rsid w:val="009F42DA"/>
    <w:rsid w:val="00A03978"/>
    <w:rsid w:val="00A050C0"/>
    <w:rsid w:val="00A0548E"/>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739B"/>
    <w:rsid w:val="00A9412D"/>
    <w:rsid w:val="00A94832"/>
    <w:rsid w:val="00A96A62"/>
    <w:rsid w:val="00A9741D"/>
    <w:rsid w:val="00A9744F"/>
    <w:rsid w:val="00AA3A5F"/>
    <w:rsid w:val="00AA3FFC"/>
    <w:rsid w:val="00AA464A"/>
    <w:rsid w:val="00AA4D72"/>
    <w:rsid w:val="00AA64F5"/>
    <w:rsid w:val="00AA73CD"/>
    <w:rsid w:val="00AB1AB5"/>
    <w:rsid w:val="00AB2F1E"/>
    <w:rsid w:val="00AB355F"/>
    <w:rsid w:val="00AB63A5"/>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9EB"/>
    <w:rsid w:val="00CD6A16"/>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B32F6"/>
    <w:rsid w:val="00EC47CE"/>
    <w:rsid w:val="00ED4871"/>
    <w:rsid w:val="00EE42B4"/>
    <w:rsid w:val="00EE663F"/>
    <w:rsid w:val="00EF0E4A"/>
    <w:rsid w:val="00EF3301"/>
    <w:rsid w:val="00EF6923"/>
    <w:rsid w:val="00F035BD"/>
    <w:rsid w:val="00F07446"/>
    <w:rsid w:val="00F10FAC"/>
    <w:rsid w:val="00F13EEB"/>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94A"/>
    <w:rsid w:val="00F54582"/>
    <w:rsid w:val="00F61884"/>
    <w:rsid w:val="00F627EF"/>
    <w:rsid w:val="00F669CB"/>
    <w:rsid w:val="00F66E0E"/>
    <w:rsid w:val="00F721C4"/>
    <w:rsid w:val="00F7296A"/>
    <w:rsid w:val="00F86999"/>
    <w:rsid w:val="00FA1013"/>
    <w:rsid w:val="00FA7E14"/>
    <w:rsid w:val="00FB1A6A"/>
    <w:rsid w:val="00FB471B"/>
    <w:rsid w:val="00FB7FB3"/>
    <w:rsid w:val="00FC380D"/>
    <w:rsid w:val="00FD6DC2"/>
    <w:rsid w:val="00FD7AFA"/>
    <w:rsid w:val="00FE1535"/>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62D212E-D81C-4512-A324-6B2D858F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D7E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44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42"/>
    <w:rPr>
      <w:rFonts w:ascii="Segoe UI" w:hAnsi="Segoe UI" w:cs="Segoe UI"/>
      <w:sz w:val="18"/>
      <w:szCs w:val="18"/>
    </w:rPr>
  </w:style>
  <w:style w:type="table" w:styleId="TableGrid">
    <w:name w:val="Table Grid"/>
    <w:basedOn w:val="TableNormal"/>
    <w:uiPriority w:val="59"/>
    <w:rsid w:val="00A0548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D7ED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94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03-16.docx" TargetMode="External"/><Relationship Id="rId13" Type="http://schemas.openxmlformats.org/officeDocument/2006/relationships/hyperlink" Target="file:///h:\HJ%20Archive\2016\02-09-16.docx" TargetMode="External"/><Relationship Id="rId18" Type="http://schemas.openxmlformats.org/officeDocument/2006/relationships/hyperlink" Target="file:///h:\HJ%20Archive\2016\05-05-16.docx" TargetMode="External"/><Relationship Id="rId26" Type="http://schemas.openxmlformats.org/officeDocument/2006/relationships/hyperlink" Target="file:///p:\pprever\2015-16\780_20160503.docx" TargetMode="External"/><Relationship Id="rId3" Type="http://schemas.openxmlformats.org/officeDocument/2006/relationships/webSettings" Target="webSettings.xml"/><Relationship Id="rId21" Type="http://schemas.openxmlformats.org/officeDocument/2006/relationships/hyperlink" Target="file:///h:\HJ%20Archive\2016\05-06-16.docx" TargetMode="External"/><Relationship Id="rId7" Type="http://schemas.openxmlformats.org/officeDocument/2006/relationships/hyperlink" Target="file:///h:\SJ%20Archive\2015\05-14-15.docx" TargetMode="External"/><Relationship Id="rId12" Type="http://schemas.openxmlformats.org/officeDocument/2006/relationships/hyperlink" Target="file:///h:\SJ%20Archive\2016\02-09-16.docx" TargetMode="External"/><Relationship Id="rId17" Type="http://schemas.openxmlformats.org/officeDocument/2006/relationships/hyperlink" Target="file:///h:\HJ%20Archive\2016\05-05-16.docx" TargetMode="External"/><Relationship Id="rId25" Type="http://schemas.openxmlformats.org/officeDocument/2006/relationships/hyperlink" Target="file:///p:\pprever\2015-16\780_20160204.docx" TargetMode="External"/><Relationship Id="rId2" Type="http://schemas.openxmlformats.org/officeDocument/2006/relationships/settings" Target="settings.xml"/><Relationship Id="rId16" Type="http://schemas.openxmlformats.org/officeDocument/2006/relationships/hyperlink" Target="file:///h:\HJ%20Archive\2016\05-04-16.docx" TargetMode="External"/><Relationship Id="rId20" Type="http://schemas.openxmlformats.org/officeDocument/2006/relationships/hyperlink" Target="file:///h:\HJ%20Archive\2016\05-05-1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5-14-15.docx" TargetMode="External"/><Relationship Id="rId11" Type="http://schemas.openxmlformats.org/officeDocument/2006/relationships/hyperlink" Target="file:///h:\SJ%20Archive\2016\02-04-16.docx" TargetMode="External"/><Relationship Id="rId24" Type="http://schemas.openxmlformats.org/officeDocument/2006/relationships/hyperlink" Target="file:///p:\pprever\2015-16\780_20160203.docx" TargetMode="External"/><Relationship Id="rId5" Type="http://schemas.openxmlformats.org/officeDocument/2006/relationships/endnotes" Target="endnotes.xml"/><Relationship Id="rId15" Type="http://schemas.openxmlformats.org/officeDocument/2006/relationships/hyperlink" Target="file:///h:\HJ%20Archive\2016\05-03-16.docx" TargetMode="External"/><Relationship Id="rId23" Type="http://schemas.openxmlformats.org/officeDocument/2006/relationships/hyperlink" Target="file:///p:\pprever\2015-16\780_20150514.docx" TargetMode="External"/><Relationship Id="rId28" Type="http://schemas.openxmlformats.org/officeDocument/2006/relationships/footer" Target="footer2.xml"/><Relationship Id="rId10" Type="http://schemas.openxmlformats.org/officeDocument/2006/relationships/hyperlink" Target="file:///h:\SJ%20Archive\2016\02-04-16.docx" TargetMode="External"/><Relationship Id="rId19" Type="http://schemas.openxmlformats.org/officeDocument/2006/relationships/hyperlink" Target="file:///h:\HJ%20Archive\2016\05-05-16.docx" TargetMode="External"/><Relationship Id="rId4" Type="http://schemas.openxmlformats.org/officeDocument/2006/relationships/footnotes" Target="footnotes.xml"/><Relationship Id="rId9" Type="http://schemas.openxmlformats.org/officeDocument/2006/relationships/hyperlink" Target="file:///h:\SJ%20Archive\2016\02-04-16.docx" TargetMode="External"/><Relationship Id="rId14" Type="http://schemas.openxmlformats.org/officeDocument/2006/relationships/hyperlink" Target="file:///h:\HJ%20Archive\2016\02-09-16.docx" TargetMode="External"/><Relationship Id="rId22" Type="http://schemas.openxmlformats.org/officeDocument/2006/relationships/hyperlink" Target="http://www.scstatehouse.gov/billsearch.php?billnumbers=780&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780: Sale and trafficking of fish - South Carolina Legislature Online</dc:title>
  <dc:subject/>
  <dc:creator>GloriaShackelford</dc:creator>
  <cp:keywords/>
  <dc:description/>
  <cp:lastModifiedBy>N Cumfer</cp:lastModifiedBy>
  <cp:revision>2</cp:revision>
  <cp:lastPrinted>2016-05-06T18:18:00Z</cp:lastPrinted>
  <dcterms:created xsi:type="dcterms:W3CDTF">2016-12-02T17:15:00Z</dcterms:created>
  <dcterms:modified xsi:type="dcterms:W3CDTF">2016-12-02T17:15:00Z</dcterms:modified>
</cp:coreProperties>
</file>