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B9A" w:rsidRDefault="00C10B9A"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36F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7, ARTICLE VI OF THE CONSTITUTION OF SOUTH CAROLINA, 1895, RELATING TO THE CONSTITUTIONAL OFFICERS OF THIS STATE, BEGINNING UPON THE EXPIRATION OF THE TERM OF THE SUPERINTENDENT OF EDUCATION SERVING IN OFFICE ON JANUARY 10, 2019, AND AFTER THE RATIFICATION OF THIS PROVISION, TO DELETE THE SUPERINTENDENT OF EDUCATION FROM THE LIST OF STATE OFFICERS WHICH THE CONSTITUTION REQUIRES TO BE ELECTED, AND TO PROVIDE THAT THE SUPERINTENDENT OF EDUCATION MUST BE APPOINTED BY THE GOVERNOR, UPON THE ADVICE AND CONSENT OF THE SENATE, AND MUST SERVE AT THE PLEASURE OF THE GOVERNOR, AND TO REQUIRE THAT THE GENERAL ASSEMBLY PROVIDE BY LAW FOR THE DUTIES, COMPENSATION, AND QUALIFICATIONS FOR </w:t>
      </w:r>
      <w:r w:rsidR="009D2134">
        <w:t xml:space="preserve">THE </w:t>
      </w:r>
      <w:r>
        <w:t>OFFICE, AND THE PROCEDURES BY WHICH THE APPOINTMENT IS MADE.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36F5" w:rsidRDefault="00003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36F5" w:rsidRDefault="00003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6F5" w:rsidRDefault="00003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4FAF">
        <w:t>It is proposed that Section 7, Article VI of the Constitution of this State</w:t>
      </w:r>
      <w:r w:rsidR="009D2134">
        <w:t>, as last amended by Act 1, of 2015,</w:t>
      </w:r>
      <w:r w:rsidR="00644FAF">
        <w:t xml:space="preserve"> be amended by adding the following new paragraph at the end:</w:t>
      </w: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“Beginning upon the expiration of the term of the Superintendent of Education serving in office on January 10, 2019, and after the ratification of the provisions of this paragraph, the Superintendent of Education must be appointed by the Governor, upon the advice and consent of the Senate.  The appointed Superintendent of Education shall serve at the pleasure of the Governor.  The General </w:t>
      </w:r>
      <w:r>
        <w:lastRenderedPageBreak/>
        <w:t>Assembly shall provide by law for the duties, compensation, and qualifications for office, and the procedures by which the appointment is made.”</w:t>
      </w: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“Must Section 7, Article VI of the Constitution of this State, relating to state constitutional officers, be amended so as to provide that upon the expiration of the term of the Superintendent of Education serving in office on January 10, 2019, and after the date of the ratification of this provision, the Superintendent of Education must be appointed by the Governor, upon the advice and consent of the Senate; to provide that the appointed Superintendent of Education shall serve at the pleasure of the the Governor; and to require the General Assembly to provide by law for the duties, compensation, and qualifications for office, and the procedures by which the appointment is made?</w:t>
      </w: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64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44FAF" w:rsidRDefault="00644FAF" w:rsidP="0064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4FAF" w:rsidRDefault="00644FAF" w:rsidP="0064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036F5" w:rsidRDefault="00003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with a check or cross mark in the square after the word </w:t>
      </w:r>
      <w:r w:rsidR="00290BE2" w:rsidRPr="00290BE2">
        <w:t>‘</w:t>
      </w:r>
      <w:r>
        <w:t>Yes</w:t>
      </w:r>
      <w:r w:rsidR="00290BE2" w:rsidRPr="00290BE2">
        <w:t>’</w:t>
      </w:r>
      <w:r>
        <w:t xml:space="preserve">, and those voting against the questions shall deposit a ballot with a check or cross mark in the square after the word </w:t>
      </w:r>
      <w:r w:rsidR="00290BE2" w:rsidRPr="00290BE2">
        <w:t>‘</w:t>
      </w:r>
      <w:r>
        <w:t>No</w:t>
      </w:r>
      <w:r w:rsidR="00290BE2" w:rsidRPr="00290BE2">
        <w:t>’</w:t>
      </w:r>
      <w:r>
        <w:t>.”</w:t>
      </w:r>
    </w:p>
    <w:p w:rsidR="004C06A7" w:rsidRDefault="00902CA9" w:rsidP="0090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0B9A" w:rsidRDefault="00C10B9A" w:rsidP="00C10B9A">
      <w:pPr>
        <w:suppressAutoHyphens/>
      </w:pPr>
    </w:p>
    <w:sectPr w:rsidR="00C10B9A" w:rsidSect="00C10B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6F5" w:rsidRDefault="000036F5" w:rsidP="009F0C77">
      <w:r>
        <w:separator/>
      </w:r>
    </w:p>
  </w:endnote>
  <w:endnote w:type="continuationSeparator" w:id="0">
    <w:p w:rsidR="000036F5" w:rsidRDefault="000036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28F1DB-9F01-45B4-B421-7AAF81382092}"/>
    <w:embedBold r:id="rId2" w:fontKey="{6CCAE264-F6E6-400F-B0CE-3F17A2251590}"/>
  </w:font>
  <w:font w:name="Calibri">
    <w:panose1 w:val="020F0502020204030204"/>
    <w:charset w:val="00"/>
    <w:family w:val="swiss"/>
    <w:pitch w:val="variable"/>
    <w:sig w:usb0="E00002FF" w:usb1="4000ACFF" w:usb2="00000001" w:usb3="00000000" w:csb0="0000019F" w:csb1="00000000"/>
    <w:embedRegular r:id="rId3" w:fontKey="{764C3FC1-6DB9-40DE-97AE-7F695AF66F1F}"/>
  </w:font>
  <w:font w:name="Wingdings">
    <w:panose1 w:val="05000000000000000000"/>
    <w:charset w:val="02"/>
    <w:family w:val="auto"/>
    <w:pitch w:val="variable"/>
    <w:sig w:usb0="00000000" w:usb1="10000000" w:usb2="00000000" w:usb3="00000000" w:csb0="80000000" w:csb1="00000000"/>
    <w:embedRegular r:id="rId4" w:fontKey="{C35A4B94-3D03-4BE9-9ECA-EDAEC4A0BB84}"/>
  </w:font>
  <w:font w:name="Cambria">
    <w:panose1 w:val="02040503050406030204"/>
    <w:charset w:val="00"/>
    <w:family w:val="roman"/>
    <w:pitch w:val="variable"/>
    <w:sig w:usb0="E00002FF" w:usb1="400004FF" w:usb2="00000000" w:usb3="00000000" w:csb0="0000019F" w:csb1="00000000"/>
    <w:embedRegular r:id="rId5" w:fontKey="{62D29DAC-32CB-4028-A085-05B3B8FB3D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6A7" w:rsidRPr="00C10B9A" w:rsidRDefault="00C10B9A" w:rsidP="00C10B9A">
    <w:pPr>
      <w:pStyle w:val="Footer"/>
      <w:tabs>
        <w:tab w:val="clear" w:pos="4680"/>
        <w:tab w:val="clear" w:pos="9360"/>
        <w:tab w:val="center" w:pos="2995"/>
      </w:tabs>
      <w:spacing w:before="120"/>
    </w:pPr>
    <w:r>
      <w:t>[1017]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6F5" w:rsidRDefault="000036F5" w:rsidP="009F0C77">
      <w:r>
        <w:separator/>
      </w:r>
    </w:p>
  </w:footnote>
  <w:footnote w:type="continuationSeparator" w:id="0">
    <w:p w:rsidR="000036F5" w:rsidRDefault="000036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57AB16"/>
    <w:docVar w:name="CoverBillType" w:val="j"/>
    <w:docVar w:name="docpath" w:val="L:\Council\bills\AGM\18857AB16.DOCX"/>
    <w:docVar w:name="dvBillNumber" w:val="1017"/>
    <w:docVar w:name="dvBillNumberPrefix" w:val="S. "/>
    <w:docVar w:name="dvOriginalBody" w:val="Senate"/>
    <w:docVar w:name="dvSteno" w:val="AGM"/>
    <w:docVar w:name="NameofBody" w:val="s"/>
    <w:docVar w:name="vgroup2" w:val="Council"/>
  </w:docVars>
  <w:rsids>
    <w:rsidRoot w:val="000036F5"/>
    <w:rsid w:val="000036F5"/>
    <w:rsid w:val="00026C9A"/>
    <w:rsid w:val="000965A1"/>
    <w:rsid w:val="000E1785"/>
    <w:rsid w:val="000F39F2"/>
    <w:rsid w:val="001023A4"/>
    <w:rsid w:val="0010776B"/>
    <w:rsid w:val="00133E66"/>
    <w:rsid w:val="00134ACF"/>
    <w:rsid w:val="00144E15"/>
    <w:rsid w:val="001A4A62"/>
    <w:rsid w:val="001A681E"/>
    <w:rsid w:val="001D08F2"/>
    <w:rsid w:val="001E59C9"/>
    <w:rsid w:val="002037CA"/>
    <w:rsid w:val="002047A2"/>
    <w:rsid w:val="002321B6"/>
    <w:rsid w:val="0023696B"/>
    <w:rsid w:val="00250967"/>
    <w:rsid w:val="002759C5"/>
    <w:rsid w:val="00277DEE"/>
    <w:rsid w:val="00280D88"/>
    <w:rsid w:val="00290BE2"/>
    <w:rsid w:val="0029285D"/>
    <w:rsid w:val="00294ABE"/>
    <w:rsid w:val="002A3EB4"/>
    <w:rsid w:val="00325348"/>
    <w:rsid w:val="00393688"/>
    <w:rsid w:val="003D411E"/>
    <w:rsid w:val="003E3C1E"/>
    <w:rsid w:val="003E6148"/>
    <w:rsid w:val="00400EAA"/>
    <w:rsid w:val="0041760A"/>
    <w:rsid w:val="004203D7"/>
    <w:rsid w:val="004809EE"/>
    <w:rsid w:val="004C06A7"/>
    <w:rsid w:val="00511EE9"/>
    <w:rsid w:val="00521E00"/>
    <w:rsid w:val="00577C6C"/>
    <w:rsid w:val="0058501B"/>
    <w:rsid w:val="0061228A"/>
    <w:rsid w:val="006215AA"/>
    <w:rsid w:val="006340D9"/>
    <w:rsid w:val="00643B8E"/>
    <w:rsid w:val="00644FAF"/>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2CA9"/>
    <w:rsid w:val="00932670"/>
    <w:rsid w:val="009352BB"/>
    <w:rsid w:val="009364A2"/>
    <w:rsid w:val="00990668"/>
    <w:rsid w:val="009B397B"/>
    <w:rsid w:val="009D2134"/>
    <w:rsid w:val="009F0C77"/>
    <w:rsid w:val="009F4DD1"/>
    <w:rsid w:val="00A64E80"/>
    <w:rsid w:val="00A741D9"/>
    <w:rsid w:val="00A9741D"/>
    <w:rsid w:val="00AD4B17"/>
    <w:rsid w:val="00B26FA6"/>
    <w:rsid w:val="00B741CB"/>
    <w:rsid w:val="00B934F3"/>
    <w:rsid w:val="00BB6347"/>
    <w:rsid w:val="00BD2134"/>
    <w:rsid w:val="00BD305C"/>
    <w:rsid w:val="00C038D8"/>
    <w:rsid w:val="00C045DD"/>
    <w:rsid w:val="00C10B9A"/>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A9729-DEFC-4955-971E-FBC1F4B3B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7D4A2-5A25-4971-8A26-225372744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2C70407C.dotm</Template>
  <TotalTime>0</TotalTime>
  <Pages>2</Pages>
  <Words>467</Words>
  <Characters>2332</Characters>
  <Application>Microsoft Office Word</Application>
  <DocSecurity>0</DocSecurity>
  <Lines>72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1017 Text of Previous Version (Jan. 21, 2016) - South Carolina Legislature Online</dc:title>
  <dc:subject/>
  <dc:creator>angiemorgan</dc:creator>
  <cp:keywords/>
  <dc:description/>
  <cp:lastModifiedBy>N Cumfer</cp:lastModifiedBy>
  <cp:revision>2</cp:revision>
  <dcterms:created xsi:type="dcterms:W3CDTF">2016-01-21T16:17:00Z</dcterms:created>
  <dcterms:modified xsi:type="dcterms:W3CDTF">2016-01-21T16:17:00Z</dcterms:modified>
</cp:coreProperties>
</file>