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08A" w:rsidRP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AC707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B408A" w:rsidRDefault="00AC707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w:t>
      </w:r>
      <w:r w:rsidR="00CB408A">
        <w:t>, 2016</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CB408A" w:rsidRDefault="00CB408A" w:rsidP="00CB408A">
      <w:pPr>
        <w:tabs>
          <w:tab w:val="right" w:pos="5933"/>
        </w:tabs>
        <w:suppressAutoHyphens/>
      </w:pPr>
      <w:r>
        <w:tab/>
      </w:r>
      <w:r>
        <w:rPr>
          <w:b/>
          <w:sz w:val="36"/>
        </w:rPr>
        <w:t>S. 1035</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Cleary and Hutto</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AC7075" w:rsidP="00915BD3">
      <w:pPr>
        <w:tabs>
          <w:tab w:val="right" w:pos="5933"/>
        </w:tabs>
        <w:suppressAutoHyphens/>
      </w:pPr>
      <w:r>
        <w:t>S. Printed 2/24</w:t>
      </w:r>
      <w:r w:rsidR="00CB408A">
        <w:t>/16--S.</w:t>
      </w:r>
      <w:r w:rsidR="00915BD3">
        <w:tab/>
        <w:t>[SEC 2/25/16 10:29 AM]</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08A" w:rsidRPr="003D7E96" w:rsidRDefault="00CB408A"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B408A"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10776B"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7075"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2.</w:t>
      </w:r>
      <w:r w:rsidRPr="00A11B0C">
        <w:tab/>
        <w:t>Article 1, Chapter 47, Title 40 of the 1976 Code is amended by adding:</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 xml:space="preserve">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w:t>
      </w:r>
      <w:r w:rsidRPr="00A11B0C">
        <w:rPr>
          <w:u w:val="single"/>
        </w:rPr>
        <w:lastRenderedPageBreak/>
        <w:t>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A licensee who establishes a physician-patient relationship solely via telemedicine as defined in Section 40-47-20(52) shall generate and maintain medical records for each patient using such telemedicine services in compliance with any applicable state and federal laws, rules</w:t>
      </w:r>
      <w:r>
        <w:rPr>
          <w:u w:val="single"/>
        </w:rPr>
        <w:t>,</w:t>
      </w:r>
      <w:r w:rsidRPr="00A11B0C">
        <w:rPr>
          <w:u w:val="single"/>
        </w:rPr>
        <w:t xml:space="preserve">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 xml:space="preserve">adhere to current standards for practice improvement and monitoring of outcomes and provide reports containing such information upon request of the </w:t>
      </w:r>
      <w:r>
        <w:rPr>
          <w:u w:val="single"/>
        </w:rPr>
        <w:t>b</w:t>
      </w:r>
      <w:r w:rsidRPr="00A11B0C">
        <w:rPr>
          <w:u w:val="single"/>
        </w:rPr>
        <w:t>oard;</w:t>
      </w:r>
      <w:r w:rsidRPr="00A11B0C">
        <w:t xml:space="preserve"> </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w:t>
      </w:r>
      <w:r>
        <w:rPr>
          <w:u w:val="single"/>
        </w:rPr>
        <w:t>,</w:t>
      </w:r>
      <w:r w:rsidRPr="00A11B0C">
        <w:rPr>
          <w:u w:val="single"/>
        </w:rPr>
        <w:t xml:space="preserve"> that evaluations in which a licensee is at a distance from the patient, but a practitioner is able to provide various physical findings the licensee needs to complete an adequate assessment, is permitted;  further</w:t>
      </w:r>
      <w:r>
        <w:rPr>
          <w:u w:val="single"/>
        </w:rPr>
        <w:t>,</w:t>
      </w:r>
      <w:r w:rsidRPr="00A11B0C">
        <w:rPr>
          <w:u w:val="single"/>
        </w:rPr>
        <w:t xml:space="preserve"> provided</w:t>
      </w:r>
      <w:r>
        <w:rPr>
          <w:u w:val="single"/>
        </w:rPr>
        <w:t>,</w:t>
      </w:r>
      <w:r w:rsidRPr="00A11B0C">
        <w:rPr>
          <w:u w:val="single"/>
        </w:rPr>
        <w:t xml:space="preserve"> that a simple questionnaire without an appropriate evaluation is prohibited;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11B0C">
        <w:tab/>
      </w:r>
      <w:r w:rsidRPr="00A11B0C">
        <w:rPr>
          <w:u w:val="single"/>
        </w:rPr>
        <w:t>(6)</w:t>
      </w:r>
      <w:r w:rsidRPr="00A11B0C">
        <w:tab/>
      </w:r>
      <w:r w:rsidRPr="00A11B0C">
        <w:rPr>
          <w:u w:val="single"/>
        </w:rPr>
        <w:t xml:space="preserve">prescribe within a practice setting fully in compliance with this </w:t>
      </w:r>
      <w:r>
        <w:rPr>
          <w:u w:val="single"/>
        </w:rPr>
        <w:t>s</w:t>
      </w:r>
      <w:r w:rsidRPr="00A11B0C">
        <w:rPr>
          <w:u w:val="single"/>
        </w:rPr>
        <w:t xml:space="preserve">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w:t>
      </w:r>
      <w:r>
        <w:rPr>
          <w:u w:val="single"/>
        </w:rPr>
        <w:t xml:space="preserve">Schedule </w:t>
      </w:r>
      <w:r w:rsidRPr="00A11B0C">
        <w:rPr>
          <w:u w:val="single"/>
        </w:rPr>
        <w:t xml:space="preserve">III medications specifically authorized by the </w:t>
      </w:r>
      <w:r>
        <w:rPr>
          <w:u w:val="single"/>
        </w:rPr>
        <w:t>b</w:t>
      </w:r>
      <w:r w:rsidRPr="00A11B0C">
        <w:rPr>
          <w:u w:val="single"/>
        </w:rPr>
        <w:t>oard, which may include, but not be limited to, Schedule II-nonnarcotic and Schedul</w:t>
      </w:r>
      <w:r>
        <w:rPr>
          <w:u w:val="single"/>
        </w:rPr>
        <w:t xml:space="preserve">e III-nonnarcotic medications; </w:t>
      </w:r>
      <w:r w:rsidRPr="00A11B0C">
        <w:rPr>
          <w:u w:val="single"/>
        </w:rPr>
        <w:t>further</w:t>
      </w:r>
      <w:r>
        <w:rPr>
          <w:u w:val="single"/>
        </w:rPr>
        <w:t>,</w:t>
      </w:r>
      <w:r w:rsidRPr="00A11B0C">
        <w:rPr>
          <w:u w:val="single"/>
        </w:rPr>
        <w:t xml:space="preserve"> provided</w:t>
      </w:r>
      <w:r>
        <w:rPr>
          <w:u w:val="single"/>
        </w:rPr>
        <w:t>,</w:t>
      </w:r>
      <w:r w:rsidRPr="00A11B0C">
        <w:rPr>
          <w:u w:val="single"/>
        </w:rPr>
        <w:t xml:space="preserve">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w:t>
      </w:r>
      <w:r>
        <w:rPr>
          <w:u w:val="single"/>
        </w:rPr>
        <w:t>,</w:t>
      </w:r>
      <w:r w:rsidRPr="00A11B0C">
        <w:rPr>
          <w:u w:val="single"/>
        </w:rPr>
        <w:t xml:space="preserve"> provided, that prescribing of lifestyle medications including, but not limited to, hormone replacement therapies, birth control, or erectile dysfunction drugs are not permitted unless approved by the </w:t>
      </w:r>
      <w:r>
        <w:rPr>
          <w:u w:val="single"/>
        </w:rPr>
        <w:t>b</w:t>
      </w:r>
      <w:r w:rsidRPr="00A11B0C">
        <w:rPr>
          <w:u w:val="single"/>
        </w:rPr>
        <w:t>oard;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w:t>
      </w:r>
      <w:r>
        <w:rPr>
          <w:u w:val="single"/>
        </w:rPr>
        <w:t>’s record</w:t>
      </w:r>
      <w:r w:rsidRPr="00A11B0C">
        <w:rPr>
          <w:u w:val="single"/>
        </w:rPr>
        <w:t>s confidentiality and disclose the records to the patient consistent with state and federal law; provided</w:t>
      </w:r>
      <w:r>
        <w:rPr>
          <w:u w:val="single"/>
        </w:rPr>
        <w:t>,</w:t>
      </w:r>
      <w:r w:rsidRPr="00A11B0C">
        <w:rPr>
          <w:u w:val="single"/>
        </w:rPr>
        <w:t xml:space="preserve"> that licensees practicing telemedicine shall be held to the same standards of professionalism concerning medical records transfer and communication with the primary care provider and medical home as licensees practicing via traditional means; further</w:t>
      </w:r>
      <w:r>
        <w:rPr>
          <w:u w:val="single"/>
        </w:rPr>
        <w:t>,</w:t>
      </w:r>
      <w:r w:rsidRPr="00A11B0C">
        <w:rPr>
          <w:u w:val="single"/>
        </w:rPr>
        <w:t xml:space="preserve"> provided</w:t>
      </w:r>
      <w:r>
        <w:rPr>
          <w:u w:val="single"/>
        </w:rPr>
        <w:t>,</w:t>
      </w:r>
      <w:r w:rsidRPr="00A11B0C">
        <w:rPr>
          <w:u w:val="single"/>
        </w:rPr>
        <w:t xml:space="preserve"> that if a patient has a primary care provider and a telemedicine provider for the same ailment, then the primary care provider’s medical record and the telemedicine provider’s record constitute one complete medical record;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w:t>
      </w:r>
      <w:r>
        <w:rPr>
          <w:u w:val="single"/>
        </w:rPr>
        <w:t>,</w:t>
      </w:r>
      <w:r w:rsidRPr="00A11B0C">
        <w:rPr>
          <w:u w:val="single"/>
        </w:rPr>
        <w:t xml:space="preserve"> provided, that a licensee residing in South Carolina who intends to practice medicine via telemedicine to treat or diagnose patients outside of South Carolina shall comply with other state licensing boards;  and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lastRenderedPageBreak/>
        <w:tab/>
      </w:r>
      <w:r w:rsidRPr="00A11B0C">
        <w:rPr>
          <w:u w:val="single"/>
        </w:rPr>
        <w:t>(</w:t>
      </w:r>
      <w:r w:rsidR="00915BD3">
        <w:rPr>
          <w:u w:val="single"/>
        </w:rPr>
        <w:t>D</w:t>
      </w:r>
      <w:r w:rsidRPr="00A11B0C">
        <w:rPr>
          <w:u w:val="single"/>
        </w:rPr>
        <w:t>)</w:t>
      </w:r>
      <w:r w:rsidRPr="00A11B0C">
        <w:tab/>
      </w:r>
      <w:r w:rsidRPr="00A11B0C">
        <w:rPr>
          <w:u w:val="single"/>
        </w:rPr>
        <w:t>A licensee, practitioner, or any other person involved in a telemedicine encounter must be trained in the use of the telemedicine equipment and competent in its operation.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w:t>
      </w:r>
      <w:r w:rsidR="00915BD3">
        <w:rPr>
          <w:u w:val="single"/>
        </w:rPr>
        <w:t>E</w:t>
      </w:r>
      <w:r w:rsidRPr="00A11B0C">
        <w:rPr>
          <w:u w:val="single"/>
        </w:rPr>
        <w:t>)</w:t>
      </w:r>
      <w:r w:rsidRPr="00A11B0C">
        <w:tab/>
      </w:r>
      <w:r w:rsidRPr="00A11B0C">
        <w:rPr>
          <w:u w:val="single"/>
        </w:rPr>
        <w:t xml:space="preserve">Notwithstanding any of the provisions of this </w:t>
      </w:r>
      <w:r>
        <w:rPr>
          <w:u w:val="single"/>
        </w:rPr>
        <w:t>s</w:t>
      </w:r>
      <w:r w:rsidRPr="00A11B0C">
        <w:rPr>
          <w:u w:val="single"/>
        </w:rPr>
        <w:t xml:space="preserve">ection, the </w:t>
      </w:r>
      <w:r>
        <w:rPr>
          <w:u w:val="single"/>
        </w:rPr>
        <w:t>b</w:t>
      </w:r>
      <w:r w:rsidRPr="00A11B0C">
        <w:rPr>
          <w:u w:val="single"/>
        </w:rPr>
        <w:t xml:space="preserve">oard shall retain all authority with respect to telemedicine practice as granted in </w:t>
      </w:r>
      <w:r>
        <w:rPr>
          <w:u w:val="single"/>
        </w:rPr>
        <w:t>Section</w:t>
      </w:r>
      <w:r w:rsidRPr="00A11B0C">
        <w:rPr>
          <w:u w:val="single"/>
        </w:rPr>
        <w:t xml:space="preserve"> 40-47-10(I) of this </w:t>
      </w:r>
      <w:r>
        <w:rPr>
          <w:u w:val="single"/>
        </w:rPr>
        <w:t>c</w:t>
      </w:r>
      <w:r w:rsidRPr="00A11B0C">
        <w:rPr>
          <w:u w:val="single"/>
        </w:rPr>
        <w:t>hapter.</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w:t>
      </w:r>
      <w:r w:rsidRPr="00A11B0C">
        <w:lastRenderedPageBreak/>
        <w:t xml:space="preserve">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3E13" w:rsidRDefault="001F3E13" w:rsidP="001F3E13">
      <w:pPr>
        <w:suppressAutoHyphens/>
      </w:pPr>
    </w:p>
    <w:sectPr w:rsidR="001F3E13"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C6C1B6-887A-4A75-8BF6-778DAA11B2C9}"/>
    <w:embedBold r:id="rId2" w:fontKey="{FF0D9B08-A124-4BB3-9541-BE64E6F62439}"/>
  </w:font>
  <w:font w:name="Calibri">
    <w:panose1 w:val="020F0502020204030204"/>
    <w:charset w:val="00"/>
    <w:family w:val="swiss"/>
    <w:pitch w:val="variable"/>
    <w:sig w:usb0="E00002FF" w:usb1="4000ACFF" w:usb2="00000001" w:usb3="00000000" w:csb0="0000019F" w:csb1="00000000"/>
    <w:embedRegular r:id="rId3" w:fontKey="{6D4A1CD0-76E2-4FBE-8705-784127C27477}"/>
  </w:font>
  <w:font w:name="Segoe UI">
    <w:panose1 w:val="020B0502040204020203"/>
    <w:charset w:val="00"/>
    <w:family w:val="swiss"/>
    <w:pitch w:val="variable"/>
    <w:sig w:usb0="E10022FF" w:usb1="C000E47F" w:usb2="00000029" w:usb3="00000000" w:csb0="000001DF" w:csb1="00000000"/>
    <w:embedRegular r:id="rId4" w:fontKey="{E86BC493-B40B-4013-A253-0F1FBAEE0C90}"/>
  </w:font>
  <w:font w:name="Cambria">
    <w:panose1 w:val="02040503050406030204"/>
    <w:charset w:val="00"/>
    <w:family w:val="roman"/>
    <w:pitch w:val="variable"/>
    <w:sig w:usb0="E00002FF" w:usb1="400004FF" w:usb2="00000000" w:usb3="00000000" w:csb0="0000019F" w:csb1="00000000"/>
    <w:embedRegular r:id="rId5" w:fontKey="{DC6F6714-66E1-4101-9EC2-6A592BE22A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1F3E13">
      <w:rPr>
        <w:noProof/>
      </w:rPr>
      <w:t>1</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1F3E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1F3E13"/>
    <w:rsid w:val="002037CA"/>
    <w:rsid w:val="002047A2"/>
    <w:rsid w:val="002321B6"/>
    <w:rsid w:val="0023696B"/>
    <w:rsid w:val="00250967"/>
    <w:rsid w:val="002759C5"/>
    <w:rsid w:val="00277DEE"/>
    <w:rsid w:val="00280D88"/>
    <w:rsid w:val="00294ABE"/>
    <w:rsid w:val="002A3EB4"/>
    <w:rsid w:val="002C6D32"/>
    <w:rsid w:val="002D51A5"/>
    <w:rsid w:val="00325348"/>
    <w:rsid w:val="00385D74"/>
    <w:rsid w:val="00393688"/>
    <w:rsid w:val="003D04DB"/>
    <w:rsid w:val="003D411E"/>
    <w:rsid w:val="003D7E96"/>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15BD3"/>
    <w:rsid w:val="00932670"/>
    <w:rsid w:val="009352BB"/>
    <w:rsid w:val="00990668"/>
    <w:rsid w:val="009B397B"/>
    <w:rsid w:val="009D7478"/>
    <w:rsid w:val="009F0C77"/>
    <w:rsid w:val="009F4DD1"/>
    <w:rsid w:val="00A64E80"/>
    <w:rsid w:val="00A741D9"/>
    <w:rsid w:val="00A9741D"/>
    <w:rsid w:val="00AC7075"/>
    <w:rsid w:val="00AD4B17"/>
    <w:rsid w:val="00AD7E84"/>
    <w:rsid w:val="00B26FA6"/>
    <w:rsid w:val="00B741CB"/>
    <w:rsid w:val="00B934F3"/>
    <w:rsid w:val="00BB6347"/>
    <w:rsid w:val="00BD2134"/>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5485C"/>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5A356-2965-47EF-9BD1-B75BB7A2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B776B3D1.dotm</Template>
  <TotalTime>0</TotalTime>
  <Pages>6</Pages>
  <Words>1401</Words>
  <Characters>8053</Characters>
  <Application>Microsoft Office Word</Application>
  <DocSecurity>0</DocSecurity>
  <Lines>193</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(Feb. 25, 2016) - South Carolina Legislature Online</dc:title>
  <dc:subject/>
  <dc:creator>%USERNAME%</dc:creator>
  <cp:keywords/>
  <dc:description/>
  <cp:lastModifiedBy>Angela Hopkins</cp:lastModifiedBy>
  <cp:revision>2</cp:revision>
  <cp:lastPrinted>2016-02-23T23:47:00Z</cp:lastPrinted>
  <dcterms:created xsi:type="dcterms:W3CDTF">2016-02-25T15:29:00Z</dcterms:created>
  <dcterms:modified xsi:type="dcterms:W3CDTF">2016-02-25T15:29:00Z</dcterms:modified>
</cp:coreProperties>
</file>