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EF8" w:rsidRDefault="003E5E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5BA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10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ALIGNMENT OF ASSESSMENT AND ACCOUNTABILITY ELEMENTS WITH THE NO CHILD LEFT BEHIND ACT, DESIGNATED AS REGULATION DOCUMENT NUMBER 4603, PURSUANT TO THE PROVISIONS OF ARTICLE 1, CHAPTER 23, TITLE 1 OF THE 1976 CODE.</w:t>
      </w:r>
    </w:p>
    <w:p w:rsidR="00655BA0" w:rsidRDefault="00655B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BA0" w:rsidRDefault="00655B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5BA0" w:rsidRDefault="00655B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BA0" w:rsidRDefault="00655B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Alignment of Assessment and Accountability Elements with the No Child Left Behind Act, designated as Regulation Document Number 4603, and submitted to the General Assembly pursuant to the provisions of Article 1, Chapter 23, Title 1 of the 1976 Code, are approved.</w:t>
      </w:r>
    </w:p>
    <w:p w:rsidR="00655BA0" w:rsidRDefault="00655B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BA0" w:rsidRDefault="00655B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10D0">
        <w:t>2</w:t>
      </w:r>
      <w:r>
        <w:t>.</w:t>
      </w:r>
      <w:r>
        <w:tab/>
        <w:t>This joint resolution takes effect upon approval by the Governor.</w:t>
      </w:r>
    </w:p>
    <w:p w:rsidR="00655BA0" w:rsidRDefault="00655BA0" w:rsidP="0065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55BA0" w:rsidRDefault="00655BA0" w:rsidP="0065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55BA0" w:rsidRDefault="00655BA0" w:rsidP="0065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55BA0" w:rsidRDefault="00655BA0" w:rsidP="0065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55BA0" w:rsidRPr="00B11012" w:rsidRDefault="00655BA0" w:rsidP="0065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11012">
        <w:t>State Board of Education (SBE) Regulation 43</w:t>
      </w:r>
      <w:r w:rsidRPr="00B11012">
        <w:noBreakHyphen/>
        <w:t xml:space="preserve">307 requires SBE assessments and accountability elements to align with the No Child Left Behind Act (NCLB) with much specificity. The proposed amendment will ensure that South Carolina will comply with federal law without having to amend the regulation each time the NCLB is amended. </w:t>
      </w:r>
    </w:p>
    <w:p w:rsidR="00655BA0" w:rsidRPr="00B11012" w:rsidRDefault="00655BA0" w:rsidP="0065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655BA0" w:rsidRPr="00B11012" w:rsidRDefault="00655BA0" w:rsidP="0065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1012">
        <w:lastRenderedPageBreak/>
        <w:t xml:space="preserve">Notice of Drafting for the proposed amendments to the regulation was published in the </w:t>
      </w:r>
      <w:r w:rsidRPr="00B11012">
        <w:rPr>
          <w:i/>
        </w:rPr>
        <w:t>State Register</w:t>
      </w:r>
      <w:r w:rsidRPr="00B11012">
        <w:t xml:space="preserve"> on September 25, 2015.</w:t>
      </w:r>
    </w:p>
    <w:p w:rsidR="001D4A5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5EF8" w:rsidRDefault="003E5EF8" w:rsidP="003E5EF8">
      <w:pPr>
        <w:suppressAutoHyphens/>
      </w:pPr>
    </w:p>
    <w:sectPr w:rsidR="003E5EF8" w:rsidSect="003E5E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BA0" w:rsidRDefault="00655BA0" w:rsidP="009F0C77">
      <w:r>
        <w:separator/>
      </w:r>
    </w:p>
  </w:endnote>
  <w:endnote w:type="continuationSeparator" w:id="0">
    <w:p w:rsidR="00655BA0" w:rsidRDefault="00655B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097ED8-B471-430B-9E44-D492F9FDD9E3}"/>
    <w:embedBold r:id="rId2" w:fontKey="{DF14024D-F311-4718-A7C6-F19D0494D2B7}"/>
    <w:embedItalic r:id="rId3" w:fontKey="{93FB7FAD-2ED7-4AB6-B259-4700A4B1EE1F}"/>
  </w:font>
  <w:font w:name="Calibri">
    <w:panose1 w:val="020F0502020204030204"/>
    <w:charset w:val="00"/>
    <w:family w:val="swiss"/>
    <w:pitch w:val="variable"/>
    <w:sig w:usb0="E00002FF" w:usb1="4000ACFF" w:usb2="00000001" w:usb3="00000000" w:csb0="0000019F" w:csb1="00000000"/>
    <w:embedRegular r:id="rId4" w:fontKey="{530F1CAB-3AAF-4C4B-BDEB-C782489FB0C2}"/>
  </w:font>
  <w:font w:name="Segoe UI">
    <w:panose1 w:val="020B0502040204020203"/>
    <w:charset w:val="00"/>
    <w:family w:val="swiss"/>
    <w:pitch w:val="variable"/>
    <w:sig w:usb0="E10022FF" w:usb1="C000E47F" w:usb2="00000029" w:usb3="00000000" w:csb0="000001DF" w:csb1="00000000"/>
    <w:embedRegular r:id="rId5" w:fontKey="{0B13ECCE-E090-4BCF-ADFA-5698EB9F231A}"/>
  </w:font>
  <w:font w:name="Cambria">
    <w:panose1 w:val="02040503050406030204"/>
    <w:charset w:val="00"/>
    <w:family w:val="roman"/>
    <w:pitch w:val="variable"/>
    <w:sig w:usb0="E00002FF" w:usb1="400004FF" w:usb2="00000000" w:usb3="00000000" w:csb0="0000019F" w:csb1="00000000"/>
    <w:embedRegular r:id="rId6" w:fontKey="{2599715A-55E4-453A-869D-CA3DFE12AC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A57" w:rsidRPr="003E5EF8" w:rsidRDefault="003E5EF8" w:rsidP="003E5EF8">
    <w:pPr>
      <w:pStyle w:val="Footer"/>
      <w:tabs>
        <w:tab w:val="clear" w:pos="4680"/>
        <w:tab w:val="clear" w:pos="9360"/>
        <w:tab w:val="center" w:pos="2995"/>
      </w:tabs>
      <w:spacing w:before="120"/>
    </w:pPr>
    <w:r>
      <w:t>[1042]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BA0" w:rsidRDefault="00655BA0" w:rsidP="009F0C77">
      <w:r>
        <w:separator/>
      </w:r>
    </w:p>
  </w:footnote>
  <w:footnote w:type="continuationSeparator" w:id="0">
    <w:p w:rsidR="00655BA0" w:rsidRDefault="00655B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77CZ16"/>
    <w:docVar w:name="CoverBillType" w:val="a"/>
    <w:docVar w:name="docpath" w:val="L:\Council\bills\DBS\31277CZ16.DOCX"/>
    <w:docVar w:name="dvBillNumber" w:val="1042"/>
    <w:docVar w:name="dvBillNumberPrefix" w:val="S. "/>
    <w:docVar w:name="dvOriginalBody" w:val="Senate"/>
    <w:docVar w:name="dvSteno" w:val="DBS"/>
    <w:docVar w:name="NameofBody" w:val="s"/>
    <w:docVar w:name="vgroup2" w:val="Council"/>
  </w:docVars>
  <w:rsids>
    <w:rsidRoot w:val="00655BA0"/>
    <w:rsid w:val="00026C9A"/>
    <w:rsid w:val="000965A1"/>
    <w:rsid w:val="000E1785"/>
    <w:rsid w:val="000F39F2"/>
    <w:rsid w:val="001023A4"/>
    <w:rsid w:val="0010776B"/>
    <w:rsid w:val="00133E66"/>
    <w:rsid w:val="00134ACF"/>
    <w:rsid w:val="00144E15"/>
    <w:rsid w:val="00172D5C"/>
    <w:rsid w:val="001A4A62"/>
    <w:rsid w:val="001A681E"/>
    <w:rsid w:val="001D08F2"/>
    <w:rsid w:val="001D4A57"/>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5EF8"/>
    <w:rsid w:val="003E6148"/>
    <w:rsid w:val="00400EAA"/>
    <w:rsid w:val="0041760A"/>
    <w:rsid w:val="004203D7"/>
    <w:rsid w:val="004809EE"/>
    <w:rsid w:val="00511EE9"/>
    <w:rsid w:val="00521E00"/>
    <w:rsid w:val="00577C6C"/>
    <w:rsid w:val="0058501B"/>
    <w:rsid w:val="0061228A"/>
    <w:rsid w:val="006215AA"/>
    <w:rsid w:val="006340D9"/>
    <w:rsid w:val="00643B8E"/>
    <w:rsid w:val="00655BA0"/>
    <w:rsid w:val="00665EBC"/>
    <w:rsid w:val="0069470D"/>
    <w:rsid w:val="006A476C"/>
    <w:rsid w:val="006C6A93"/>
    <w:rsid w:val="006E02F9"/>
    <w:rsid w:val="00753C04"/>
    <w:rsid w:val="00756946"/>
    <w:rsid w:val="00757F80"/>
    <w:rsid w:val="00771EEC"/>
    <w:rsid w:val="00786819"/>
    <w:rsid w:val="007A325A"/>
    <w:rsid w:val="007C10D0"/>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3DBA"/>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39EDB6-5B5E-459C-BEEE-040BE0C9A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C10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0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AA6EB-E34F-43EB-A31B-3CFAC7B82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D9B0127B.dotm</Template>
  <TotalTime>0</TotalTime>
  <Pages>1</Pages>
  <Words>208</Words>
  <Characters>1099</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1042 Text of Previous Version (Jan. 28, 2016) - South Carolina Legislature Online</dc:title>
  <dc:subject/>
  <dc:creator>DeirdreBrevardSmith</dc:creator>
  <cp:keywords/>
  <dc:description/>
  <cp:lastModifiedBy>N Cumfer</cp:lastModifiedBy>
  <cp:revision>2</cp:revision>
  <cp:lastPrinted>2016-01-26T21:12:00Z</cp:lastPrinted>
  <dcterms:created xsi:type="dcterms:W3CDTF">2016-01-28T16:59:00Z</dcterms:created>
  <dcterms:modified xsi:type="dcterms:W3CDTF">2016-01-28T16:59:00Z</dcterms:modified>
</cp:coreProperties>
</file>