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D2C" w:rsidRPr="00CA5D2C" w:rsidRDefault="00CA5D2C" w:rsidP="00CA5D2C">
      <w:pPr>
        <w:tabs>
          <w:tab w:val="right" w:pos="5933"/>
        </w:tabs>
        <w:suppressAutoHyphens/>
      </w:pPr>
      <w:r>
        <w:tab/>
      </w:r>
      <w:r>
        <w:rPr>
          <w:b/>
          <w:sz w:val="36"/>
        </w:rPr>
        <w:t>S. 1192</w:t>
      </w: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D2C" w:rsidRDefault="00CA5D2C" w:rsidP="00CA5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765A">
        <w:t>Education Committee</w:t>
      </w: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CA5D2C" w:rsidRPr="00CA5D2C" w:rsidRDefault="00CA5D2C" w:rsidP="00CA5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D2C" w:rsidRDefault="00CA5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5D2C" w:rsidSect="00CA5D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0875" w:rsidRDefault="005008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5F31">
        <w:rPr>
          <w:b/>
          <w:sz w:val="30"/>
          <w:szCs w:val="30"/>
        </w:rPr>
        <w:t>JOINT RESOLUTION</w:t>
      </w:r>
    </w:p>
    <w:p w:rsidR="0010776B" w:rsidRDefault="0010776B" w:rsidP="0011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10776B" w:rsidRDefault="00111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bookmarkEnd w:id="1"/>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and School Planning, designated as Regulation Document Number 4605, and submitted to the General Assembly pursuant to the provisions of Article 1, Chapter 23, Title 1 of the 1976 Code, are approved.</w:t>
      </w: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1B0B">
        <w:t>2</w:t>
      </w:r>
      <w:r>
        <w:t>.</w:t>
      </w:r>
      <w:r>
        <w:tab/>
        <w:t>This joint resolution takes effect upon approval by the Governor.</w:t>
      </w: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5F31" w:rsidRPr="003F4E49"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4E49">
        <w:t>State Board of Education (SBE) Regulation 43</w:t>
      </w:r>
      <w:r w:rsidRPr="003F4E49">
        <w:noBreakHyphen/>
        <w:t>261 (R.43</w:t>
      </w:r>
      <w:r w:rsidRPr="003F4E49">
        <w:noBreakHyphen/>
        <w:t>261) governs the requirements of the districts’ strategic plans and schools’ renewal plans. These plans are filed every five years and may be amended at any time. The SBE has the power to waive any regulation that may impede a plan.</w:t>
      </w:r>
    </w:p>
    <w:p w:rsidR="00425F31" w:rsidRPr="003F4E49"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F31" w:rsidRPr="003F4E49"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4E49">
        <w:t xml:space="preserve">Notice of Drafting for the proposed amendments to the regulation was published in the </w:t>
      </w:r>
      <w:r w:rsidRPr="003F4E49">
        <w:rPr>
          <w:i/>
        </w:rPr>
        <w:t>State Register</w:t>
      </w:r>
      <w:r w:rsidRPr="003F4E49">
        <w:t xml:space="preserve"> on August 28, 2015.</w:t>
      </w:r>
    </w:p>
    <w:p w:rsidR="002662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D4096" w:rsidRDefault="006D4096" w:rsidP="006D4096">
      <w:pPr>
        <w:suppressAutoHyphens/>
      </w:pPr>
    </w:p>
    <w:sectPr w:rsidR="006D4096" w:rsidSect="00CA5D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F31" w:rsidRDefault="00425F31" w:rsidP="009F0C77">
      <w:r>
        <w:separator/>
      </w:r>
    </w:p>
  </w:endnote>
  <w:endnote w:type="continuationSeparator" w:id="0">
    <w:p w:rsidR="00425F31" w:rsidRDefault="00425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CA0FE3-44B1-4917-8668-D5E28FB36DC3}"/>
    <w:embedBold r:id="rId2" w:fontKey="{EBA6FBC7-5F69-41F8-9EF7-278F123BB408}"/>
    <w:embedItalic r:id="rId3" w:fontKey="{436737AF-9573-403D-A639-41194541D386}"/>
  </w:font>
  <w:font w:name="Calibri">
    <w:panose1 w:val="020F0502020204030204"/>
    <w:charset w:val="00"/>
    <w:family w:val="swiss"/>
    <w:pitch w:val="variable"/>
    <w:sig w:usb0="E00002FF" w:usb1="4000ACFF" w:usb2="00000001" w:usb3="00000000" w:csb0="0000019F" w:csb1="00000000"/>
    <w:embedRegular r:id="rId4" w:fontKey="{9F8E82C3-638E-447F-9972-0A0B401BF7D7}"/>
  </w:font>
  <w:font w:name="Segoe UI">
    <w:panose1 w:val="020B0502040204020203"/>
    <w:charset w:val="00"/>
    <w:family w:val="swiss"/>
    <w:pitch w:val="variable"/>
    <w:sig w:usb0="E10022FF" w:usb1="C000E47F" w:usb2="00000029" w:usb3="00000000" w:csb0="000001DF" w:csb1="00000000"/>
    <w:embedRegular r:id="rId5" w:fontKey="{773A91DF-B219-4225-9C76-64139ADD7061}"/>
  </w:font>
  <w:font w:name="Cambria">
    <w:panose1 w:val="02040503050406030204"/>
    <w:charset w:val="00"/>
    <w:family w:val="roman"/>
    <w:pitch w:val="variable"/>
    <w:sig w:usb0="E00002FF" w:usb1="400004FF" w:usb2="00000000" w:usb3="00000000" w:csb0="0000019F" w:csb1="00000000"/>
    <w:embedRegular r:id="rId6" w:fontKey="{D8C8BE54-62A2-48F7-B55D-461FDC34C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E4" w:rsidRPr="00500875" w:rsidRDefault="00500875" w:rsidP="00500875">
    <w:pPr>
      <w:pStyle w:val="Footer"/>
      <w:tabs>
        <w:tab w:val="clear" w:pos="4680"/>
        <w:tab w:val="clear" w:pos="9360"/>
        <w:tab w:val="center" w:pos="2995"/>
      </w:tabs>
      <w:spacing w:before="120"/>
    </w:pPr>
    <w:r>
      <w:t>[1192</w:t>
    </w:r>
    <w:r w:rsidR="00CA5D2C">
      <w:t>-</w:t>
    </w:r>
    <w:r w:rsidR="00CA5D2C">
      <w:fldChar w:fldCharType="begin"/>
    </w:r>
    <w:r w:rsidR="00CA5D2C">
      <w:instrText xml:space="preserve"> PAGE  \* MERGEFORMAT </w:instrText>
    </w:r>
    <w:r w:rsidR="00CA5D2C">
      <w:fldChar w:fldCharType="separate"/>
    </w:r>
    <w:r w:rsidR="009606DD">
      <w:rPr>
        <w:noProof/>
      </w:rPr>
      <w:t>1</w:t>
    </w:r>
    <w:r w:rsidR="00CA5D2C">
      <w:fldChar w:fldCharType="end"/>
    </w:r>
    <w:r w:rsidR="00CA5D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D2C" w:rsidRPr="00500875" w:rsidRDefault="00CA5D2C" w:rsidP="00500875">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sidR="006D40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F31" w:rsidRDefault="00425F31" w:rsidP="009F0C77">
      <w:r>
        <w:separator/>
      </w:r>
    </w:p>
  </w:footnote>
  <w:footnote w:type="continuationSeparator" w:id="0">
    <w:p w:rsidR="00425F31" w:rsidRDefault="00425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1CZ16"/>
    <w:docVar w:name="CoverBillType" w:val="a"/>
    <w:docVar w:name="docpath" w:val="L:\Council\bills\DBS\31321CZ16.DOCX"/>
    <w:docVar w:name="dvBillNumber" w:val="1192"/>
    <w:docVar w:name="dvBillNumberPrefix" w:val="S. "/>
    <w:docVar w:name="dvOriginalBody" w:val="Senate"/>
    <w:docVar w:name="dvSteno" w:val="DBS"/>
    <w:docVar w:name="NameofBody" w:val="s"/>
    <w:docVar w:name="vgroup2" w:val="Council"/>
  </w:docVars>
  <w:rsids>
    <w:rsidRoot w:val="00425F31"/>
    <w:rsid w:val="00026C9A"/>
    <w:rsid w:val="000965A1"/>
    <w:rsid w:val="000E1785"/>
    <w:rsid w:val="000F39F2"/>
    <w:rsid w:val="001023A4"/>
    <w:rsid w:val="0010776B"/>
    <w:rsid w:val="00111B0B"/>
    <w:rsid w:val="00133E66"/>
    <w:rsid w:val="00134ACF"/>
    <w:rsid w:val="00144E15"/>
    <w:rsid w:val="00156110"/>
    <w:rsid w:val="001A4A62"/>
    <w:rsid w:val="001A681E"/>
    <w:rsid w:val="001D08F2"/>
    <w:rsid w:val="002037CA"/>
    <w:rsid w:val="002047A2"/>
    <w:rsid w:val="002321B6"/>
    <w:rsid w:val="0023696B"/>
    <w:rsid w:val="00250967"/>
    <w:rsid w:val="002662E4"/>
    <w:rsid w:val="002759C5"/>
    <w:rsid w:val="00277DEE"/>
    <w:rsid w:val="00280D88"/>
    <w:rsid w:val="00294ABE"/>
    <w:rsid w:val="002A3EB4"/>
    <w:rsid w:val="00325348"/>
    <w:rsid w:val="00393688"/>
    <w:rsid w:val="003D411E"/>
    <w:rsid w:val="003E3C1E"/>
    <w:rsid w:val="003E6148"/>
    <w:rsid w:val="00400EAA"/>
    <w:rsid w:val="0041760A"/>
    <w:rsid w:val="004203D7"/>
    <w:rsid w:val="00425F31"/>
    <w:rsid w:val="004809EE"/>
    <w:rsid w:val="00500875"/>
    <w:rsid w:val="00511EE9"/>
    <w:rsid w:val="00521E00"/>
    <w:rsid w:val="00577C6C"/>
    <w:rsid w:val="0058501B"/>
    <w:rsid w:val="0061228A"/>
    <w:rsid w:val="006215AA"/>
    <w:rsid w:val="006340D9"/>
    <w:rsid w:val="00643B8E"/>
    <w:rsid w:val="00665EBC"/>
    <w:rsid w:val="0069470D"/>
    <w:rsid w:val="006A476C"/>
    <w:rsid w:val="006C6A93"/>
    <w:rsid w:val="006D4096"/>
    <w:rsid w:val="006E02F9"/>
    <w:rsid w:val="00753C04"/>
    <w:rsid w:val="00754923"/>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06DD"/>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5D2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36BD5-EEE7-46D2-B684-E9EDC4CC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1B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570E8-5714-4E80-9D69-A050315A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D37439F9.dotm</Template>
  <TotalTime>0</TotalTime>
  <Pages>2</Pages>
  <Words>208</Words>
  <Characters>1069</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1192 Text of Previous Version (Mar. 29, 2016) - South Carolina Legislature Online</dc:title>
  <dc:subject/>
  <dc:creator>DeirdreBrevardSmith</dc:creator>
  <cp:keywords/>
  <dc:description/>
  <cp:lastModifiedBy>Angela Hopkins</cp:lastModifiedBy>
  <cp:revision>2</cp:revision>
  <cp:lastPrinted>2016-03-23T14:03:00Z</cp:lastPrinted>
  <dcterms:created xsi:type="dcterms:W3CDTF">2016-03-29T17:35:00Z</dcterms:created>
  <dcterms:modified xsi:type="dcterms:W3CDTF">2016-03-29T17:35:00Z</dcterms:modified>
</cp:coreProperties>
</file>