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D4F" w:rsidRDefault="00510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10D4F" w:rsidRPr="00510D4F" w:rsidRDefault="00510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10D4F" w:rsidRDefault="00510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278" w:rsidRDefault="004A3D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A3DF8" w:rsidRDefault="004A3D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4A3DF8" w:rsidRDefault="004A3D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DF8" w:rsidRPr="004A3DF8" w:rsidRDefault="004A3DF8" w:rsidP="004A3DF8">
      <w:pPr>
        <w:tabs>
          <w:tab w:val="right" w:pos="5933"/>
        </w:tabs>
        <w:suppressAutoHyphens/>
      </w:pPr>
      <w:r>
        <w:tab/>
      </w:r>
      <w:r>
        <w:rPr>
          <w:b/>
          <w:sz w:val="36"/>
        </w:rPr>
        <w:t>S. 1212</w:t>
      </w:r>
    </w:p>
    <w:p w:rsidR="004A3DF8" w:rsidRDefault="004A3D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DF8" w:rsidRDefault="004A3DF8" w:rsidP="004A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E5FA8">
        <w:t>Senator Bright</w:t>
      </w:r>
    </w:p>
    <w:p w:rsidR="004A3DF8" w:rsidRDefault="004A3D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DF8" w:rsidRDefault="004A3D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5/19/16--H.</w:t>
      </w:r>
    </w:p>
    <w:p w:rsidR="004A3DF8" w:rsidRDefault="004A3D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18, 2016.</w:t>
      </w:r>
    </w:p>
    <w:p w:rsidR="004A3DF8" w:rsidRPr="004A3DF8" w:rsidRDefault="004A3DF8" w:rsidP="004A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3DF8" w:rsidRDefault="004A3D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DF8" w:rsidRDefault="004A3D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3DF8" w:rsidSect="007332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C0756" w:rsidRDefault="005C0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0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778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490, AS AMENDED, CODE OF LAWS OF SOUTH CAROLINA, 1976, RELATING TO THE DESIGNATION OF VOTING PRECINCTS IN SPARTANBURG COUNTY, SO AS TO ADD THE RIVER RIDGE PRECINCT, AND TO REDESIGNATE THE MAP NUMBER ON WHICH THE NAMES OF THESE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7851" w:rsidRDefault="00477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7851" w:rsidRDefault="00477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490, of the 1976 Code, as last amended by Act 57 of 2015, is further amended to read:</w:t>
      </w: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7</w:t>
      </w:r>
      <w:r>
        <w:noBreakHyphen/>
        <w:t>490.</w:t>
      </w:r>
      <w:r>
        <w:tab/>
      </w:r>
      <w:r w:rsidRPr="0002779F">
        <w:t>(A)</w:t>
      </w:r>
      <w:r>
        <w:tab/>
      </w:r>
      <w:r w:rsidRPr="0002779F">
        <w:t>In Spartanburg County there are the following voting precincts:</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Abner Creek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Anderson Mill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Arcadia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Beaumont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Beech Springs Intermediate</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Ben Avon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Bethany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Bethany Wesleyan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Boiling Springs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Boiling Springs High School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Boiling Springs Intermediate</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Boiling Springs Jr. High</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Boiling Springs 9th Grade</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Canaan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Cannons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lastRenderedPageBreak/>
        <w:t>Carlisle Fosters Grove</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Cavins Hobbysville</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C.C. Woodson Recreation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Cedar Grove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Chapman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Chapman High School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Cherokee Springs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Chesnee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Cleveland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Clifdale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Converse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Cooley Springs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Cornerstone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Cowpens Depot Museum</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Cowpens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Croft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Cross Anchor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Cudd Memorial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Daniel Morgan Technology Center</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Drayton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Duncan United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Eastside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Ebenezer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Enoree First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E.P. Todd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Fairforest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Fairforest Middle School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Friendship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Gable Middle School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Glendale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Gramling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Greater St. James</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Hayne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Hendrix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Holly Springs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Jesse Bobo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Jesse Boyd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Lake Bowen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Landrum High School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Landrum United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Lyman Town Hall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Mayo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Morningside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lastRenderedPageBreak/>
        <w:t>Motlow Creek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Mountain View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Mt. Calvary Presbyterian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Mt. Moriah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Mt. Zion Full Gospel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Oakland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Pacolet Elementary School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Park Hills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Pauline Glenn Springs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Pelham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Poplar Springs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Powell Saxon Una</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R.D. Anderson Vocational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Rebirth Missionary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Reidville Elementary</w:t>
      </w: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Reidville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River Ridge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Roebuck Bethlehem</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Roebuck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Southside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Spartanburg High School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Startex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St. John</w:t>
      </w:r>
      <w:r w:rsidRPr="00F46011">
        <w:t>’</w:t>
      </w:r>
      <w:r w:rsidRPr="0002779F">
        <w:t>s Lutheran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Swofford Career Center</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Travelers Rest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Trinity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Victor Mill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Wellford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Holy Communion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West View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White Stone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Whitlock Jr. High</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Woodland Heights Recreation Center</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Woodruff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Woodruff Fire Station</w:t>
      </w: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Woodruff Leisure Center</w:t>
      </w: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C90">
        <w:t>(B)</w:t>
      </w:r>
      <w:r>
        <w:tab/>
      </w:r>
      <w:r w:rsidRPr="008E2C90">
        <w:t xml:space="preserve">Precinct lines defining the precincts in subsection (A) are as shown on the official map on file with the Revenue and Fiscal Affairs Office, and as shown on copies provided to the Board of Voter Registration and Elections of Spartanburg County by the Revenue and Fiscal Affairs Office designated as document </w:t>
      </w:r>
      <w:r w:rsidRPr="008E2C90">
        <w:rPr>
          <w:strike/>
        </w:rPr>
        <w:t>P</w:t>
      </w:r>
      <w:r>
        <w:rPr>
          <w:strike/>
        </w:rPr>
        <w:noBreakHyphen/>
      </w:r>
      <w:r w:rsidRPr="008E2C90">
        <w:rPr>
          <w:strike/>
        </w:rPr>
        <w:t>83</w:t>
      </w:r>
      <w:r>
        <w:rPr>
          <w:strike/>
        </w:rPr>
        <w:noBreakHyphen/>
      </w:r>
      <w:r w:rsidRPr="008E2C90">
        <w:rPr>
          <w:strike/>
        </w:rPr>
        <w:t>15</w:t>
      </w:r>
      <w:r>
        <w:t xml:space="preserve"> </w:t>
      </w:r>
      <w:r>
        <w:rPr>
          <w:u w:val="single"/>
        </w:rPr>
        <w:t>P</w:t>
      </w:r>
      <w:r>
        <w:rPr>
          <w:u w:val="single"/>
        </w:rPr>
        <w:noBreakHyphen/>
        <w:t>83</w:t>
      </w:r>
      <w:r>
        <w:rPr>
          <w:u w:val="single"/>
        </w:rPr>
        <w:noBreakHyphen/>
        <w:t>16</w:t>
      </w:r>
      <w:r w:rsidRPr="008E2C90">
        <w:t>.</w:t>
      </w:r>
    </w:p>
    <w:p w:rsidR="00F46011" w:rsidRPr="009F03DE"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lastRenderedPageBreak/>
        <w:tab/>
      </w:r>
      <w:r w:rsidRPr="00E82109">
        <w:rPr>
          <w:rFonts w:eastAsiaTheme="minorHAnsi" w:cstheme="minorBidi"/>
          <w:szCs w:val="22"/>
        </w:rPr>
        <w:t>(C)</w:t>
      </w:r>
      <w:r>
        <w:rPr>
          <w:rFonts w:eastAsiaTheme="minorHAnsi" w:cstheme="minorBidi"/>
          <w:szCs w:val="22"/>
        </w:rPr>
        <w:tab/>
      </w:r>
      <w:r w:rsidRPr="00E82109">
        <w:rPr>
          <w:rFonts w:eastAsiaTheme="minorHAnsi" w:cstheme="minorBidi"/>
          <w:szCs w:val="22"/>
        </w:rPr>
        <w:t>Polling places for the precincts listed in subsection (A) must be determined by the Board of Voter Registration and Elections of Spartanburg County with the approval of a majority of the Spartanburg County Legislative Delegation.</w:t>
      </w:r>
      <w:r>
        <w:rPr>
          <w:rFonts w:eastAsiaTheme="minorHAnsi" w:cstheme="minorBidi"/>
          <w:szCs w:val="22"/>
        </w:rPr>
        <w:t>”</w:t>
      </w:r>
    </w:p>
    <w:p w:rsidR="00F46011" w:rsidRPr="00505CAC"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 July 1, 2016.</w:t>
      </w:r>
    </w:p>
    <w:p w:rsidR="00F632F6" w:rsidRDefault="00F460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553A" w:rsidRDefault="00B8553A" w:rsidP="00B8553A">
      <w:pPr>
        <w:suppressAutoHyphens/>
      </w:pPr>
    </w:p>
    <w:sectPr w:rsidR="00B8553A" w:rsidSect="007332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851" w:rsidRDefault="00477851" w:rsidP="009F0C77">
      <w:r>
        <w:separator/>
      </w:r>
    </w:p>
  </w:endnote>
  <w:endnote w:type="continuationSeparator" w:id="0">
    <w:p w:rsidR="00477851" w:rsidRDefault="004778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8C3303-9425-4FE5-AF79-4326442DEE70}"/>
    <w:embedBold r:id="rId2" w:fontKey="{672F9870-F276-49D8-8A81-40F6FD1C8C8F}"/>
  </w:font>
  <w:font w:name="Calibri">
    <w:panose1 w:val="020F0502020204030204"/>
    <w:charset w:val="00"/>
    <w:family w:val="swiss"/>
    <w:pitch w:val="variable"/>
    <w:sig w:usb0="E00002FF" w:usb1="4000ACFF" w:usb2="00000001" w:usb3="00000000" w:csb0="0000019F" w:csb1="00000000"/>
    <w:embedRegular r:id="rId3" w:fontKey="{D0EAAF4C-DBE0-44FE-B4E8-CD84EF204592}"/>
  </w:font>
  <w:font w:name="Segoe UI">
    <w:panose1 w:val="020B0502040204020203"/>
    <w:charset w:val="00"/>
    <w:family w:val="swiss"/>
    <w:pitch w:val="variable"/>
    <w:sig w:usb0="E10022FF" w:usb1="C000E47F" w:usb2="00000029" w:usb3="00000000" w:csb0="000001DF" w:csb1="00000000"/>
    <w:embedRegular r:id="rId4" w:fontKey="{DF17CFB8-18A2-495C-9D6E-ED52F2119B4E}"/>
  </w:font>
  <w:font w:name="Cambria">
    <w:panose1 w:val="02040503050406030204"/>
    <w:charset w:val="00"/>
    <w:family w:val="roman"/>
    <w:pitch w:val="variable"/>
    <w:sig w:usb0="E00002FF" w:usb1="400004FF" w:usb2="00000000" w:usb3="00000000" w:csb0="0000019F" w:csb1="00000000"/>
    <w:embedRegular r:id="rId5" w:fontKey="{688AE6A7-4FFB-4B39-A52A-AEF2198607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2F6" w:rsidRPr="005C0756" w:rsidRDefault="005C0756" w:rsidP="005C0756">
    <w:pPr>
      <w:pStyle w:val="Footer"/>
      <w:tabs>
        <w:tab w:val="clear" w:pos="4680"/>
        <w:tab w:val="clear" w:pos="9360"/>
        <w:tab w:val="center" w:pos="2995"/>
      </w:tabs>
      <w:spacing w:before="120"/>
    </w:pPr>
    <w:r>
      <w:t>[1212</w:t>
    </w:r>
    <w:r w:rsidR="00733278">
      <w:t>-</w:t>
    </w:r>
    <w:r w:rsidR="00733278">
      <w:fldChar w:fldCharType="begin"/>
    </w:r>
    <w:r w:rsidR="00733278">
      <w:instrText xml:space="preserve"> PAGE  \* MERGEFORMAT </w:instrText>
    </w:r>
    <w:r w:rsidR="00733278">
      <w:fldChar w:fldCharType="separate"/>
    </w:r>
    <w:r w:rsidR="00E71EFD">
      <w:rPr>
        <w:noProof/>
      </w:rPr>
      <w:t>1</w:t>
    </w:r>
    <w:r w:rsidR="00733278">
      <w:fldChar w:fldCharType="end"/>
    </w:r>
    <w:r w:rsidR="007332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278" w:rsidRPr="005C0756" w:rsidRDefault="00733278" w:rsidP="005C0756">
    <w:pPr>
      <w:pStyle w:val="Footer"/>
      <w:tabs>
        <w:tab w:val="clear" w:pos="4680"/>
        <w:tab w:val="clear" w:pos="9360"/>
        <w:tab w:val="center" w:pos="2995"/>
      </w:tabs>
      <w:spacing w:before="120"/>
    </w:pPr>
    <w:r>
      <w:t>[1212]</w:t>
    </w:r>
    <w:r>
      <w:tab/>
    </w:r>
    <w:r>
      <w:fldChar w:fldCharType="begin"/>
    </w:r>
    <w:r>
      <w:instrText xml:space="preserve"> PAGE  \* MERGEFORMAT </w:instrText>
    </w:r>
    <w:r>
      <w:fldChar w:fldCharType="separate"/>
    </w:r>
    <w:r w:rsidR="00B855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851" w:rsidRDefault="00477851" w:rsidP="009F0C77">
      <w:r>
        <w:separator/>
      </w:r>
    </w:p>
  </w:footnote>
  <w:footnote w:type="continuationSeparator" w:id="0">
    <w:p w:rsidR="00477851" w:rsidRDefault="004778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41ZW16"/>
    <w:docVar w:name="CoverBillType" w:val="b"/>
    <w:docVar w:name="docpath" w:val="L:\Council\bills\GGS\22841ZW16.DOCX"/>
    <w:docVar w:name="dvBillNumber" w:val="1212"/>
    <w:docVar w:name="dvBillNumberPrefix" w:val="S. "/>
    <w:docVar w:name="dvOriginalBody" w:val="Senate"/>
    <w:docVar w:name="dvSteno" w:val="GGS"/>
    <w:docVar w:name="NameofBody" w:val="s"/>
    <w:docVar w:name="vgroup2" w:val="Council"/>
  </w:docVars>
  <w:rsids>
    <w:rsidRoot w:val="0047785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77851"/>
    <w:rsid w:val="004809EE"/>
    <w:rsid w:val="004A3DF8"/>
    <w:rsid w:val="00510D4F"/>
    <w:rsid w:val="00511EE9"/>
    <w:rsid w:val="00521E00"/>
    <w:rsid w:val="00577C6C"/>
    <w:rsid w:val="0058501B"/>
    <w:rsid w:val="005C0756"/>
    <w:rsid w:val="0061228A"/>
    <w:rsid w:val="006215AA"/>
    <w:rsid w:val="006340D9"/>
    <w:rsid w:val="00643B8E"/>
    <w:rsid w:val="00665EBC"/>
    <w:rsid w:val="0069470D"/>
    <w:rsid w:val="006A476C"/>
    <w:rsid w:val="006C6A93"/>
    <w:rsid w:val="006E02F9"/>
    <w:rsid w:val="0073327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8553A"/>
    <w:rsid w:val="00B934F3"/>
    <w:rsid w:val="00BB6347"/>
    <w:rsid w:val="00BD2134"/>
    <w:rsid w:val="00C038D8"/>
    <w:rsid w:val="00C045DD"/>
    <w:rsid w:val="00C3136F"/>
    <w:rsid w:val="00C3483A"/>
    <w:rsid w:val="00C74E9D"/>
    <w:rsid w:val="00C82FD3"/>
    <w:rsid w:val="00CC5EE5"/>
    <w:rsid w:val="00CC6B7B"/>
    <w:rsid w:val="00CD3619"/>
    <w:rsid w:val="00CF4447"/>
    <w:rsid w:val="00D405E7"/>
    <w:rsid w:val="00D41D56"/>
    <w:rsid w:val="00D6260D"/>
    <w:rsid w:val="00D6662B"/>
    <w:rsid w:val="00D767BE"/>
    <w:rsid w:val="00D95E2F"/>
    <w:rsid w:val="00D970A9"/>
    <w:rsid w:val="00DB3AC0"/>
    <w:rsid w:val="00DC6813"/>
    <w:rsid w:val="00DE68F0"/>
    <w:rsid w:val="00DF3845"/>
    <w:rsid w:val="00DF7E17"/>
    <w:rsid w:val="00E71EFD"/>
    <w:rsid w:val="00EB00A2"/>
    <w:rsid w:val="00EB1BF3"/>
    <w:rsid w:val="00EF3EEE"/>
    <w:rsid w:val="00F149A7"/>
    <w:rsid w:val="00F46011"/>
    <w:rsid w:val="00F50BAF"/>
    <w:rsid w:val="00F52C10"/>
    <w:rsid w:val="00F632F6"/>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3845D9-663E-40D6-B239-090DEC3A0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6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0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DC97B-D283-46FA-AB13-0BD749677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3F850A37.dotm</Template>
  <TotalTime>0</TotalTime>
  <Pages>5</Pages>
  <Words>494</Words>
  <Characters>2913</Characters>
  <Application>Microsoft Office Word</Application>
  <DocSecurity>0</DocSecurity>
  <Lines>149</Lines>
  <Paragraphs>111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1212 Text of Previous Version (May 19, 2016) - South Carolina Legislature Online</dc:title>
  <dc:subject/>
  <dc:creator>GloriaShackelford</dc:creator>
  <cp:keywords/>
  <dc:description/>
  <cp:lastModifiedBy>Miriam Cook</cp:lastModifiedBy>
  <cp:revision>2</cp:revision>
  <cp:lastPrinted>2016-04-04T17:45:00Z</cp:lastPrinted>
  <dcterms:created xsi:type="dcterms:W3CDTF">2016-05-19T23:08:00Z</dcterms:created>
  <dcterms:modified xsi:type="dcterms:W3CDTF">2016-05-19T23:08:00Z</dcterms:modified>
</cp:coreProperties>
</file>