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3F2" w:rsidRPr="00522CE0" w:rsidRDefault="000913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D26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CE6" w:rsidRPr="00B044E3"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044E3">
        <w:rPr>
          <w:rFonts w:eastAsia="Times New Roman"/>
          <w:color w:val="000000" w:themeColor="text1"/>
          <w:u w:color="000000" w:themeColor="text1"/>
        </w:rPr>
        <w:t xml:space="preserve">TO AMEND </w:t>
      </w:r>
      <w:r>
        <w:rPr>
          <w:rFonts w:eastAsia="Times New Roman"/>
          <w:color w:val="000000" w:themeColor="text1"/>
          <w:u w:color="000000" w:themeColor="text1"/>
        </w:rPr>
        <w:t xml:space="preserve">THE CODE OF LAWS OF SOUTH CAROLINA, 1976, BY ADDING ARTICLE 9 TO </w:t>
      </w:r>
      <w:r w:rsidRPr="00B044E3">
        <w:rPr>
          <w:rFonts w:eastAsia="Times New Roman"/>
          <w:color w:val="000000" w:themeColor="text1"/>
          <w:u w:color="000000" w:themeColor="text1"/>
        </w:rPr>
        <w:t>CHAPTER 31, TITLE 23</w:t>
      </w:r>
      <w:r>
        <w:rPr>
          <w:rFonts w:eastAsia="Times New Roman"/>
          <w:color w:val="000000" w:themeColor="text1"/>
          <w:u w:color="000000" w:themeColor="text1"/>
        </w:rPr>
        <w:t xml:space="preserve">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FREEDOM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bookmarkEnd w:id="1"/>
    </w:p>
    <w:p w:rsidR="00325CE6" w:rsidRPr="00B044E3"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tenth amendment to the United States Constitution guarantees and reserves for the states all powers not granted to the federal government in the Constitution;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regulation of intrastate commerce is vested in the states under the ninth and tenth amendments to the United States Constitution, particularly if not expre</w:t>
      </w:r>
      <w:r w:rsidR="000568E9">
        <w:rPr>
          <w:color w:val="000000" w:themeColor="text1"/>
          <w:u w:color="000000" w:themeColor="text1"/>
        </w:rPr>
        <w:t xml:space="preserve">ssly preempted by federal law. </w:t>
      </w:r>
      <w:r w:rsidRPr="00BF1E7F">
        <w:rPr>
          <w:color w:val="000000" w:themeColor="text1"/>
          <w:u w:color="000000" w:themeColor="text1"/>
        </w:rPr>
        <w:t>Congress has not expressly preempted state regulation of intrastate commerce pertaining to the manufacture on an intrastate basis of firearms, firearms accessories, and ammunition;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States </w:t>
      </w:r>
      <w:r w:rsidRPr="00BF1E7F">
        <w:rPr>
          <w:color w:val="000000" w:themeColor="text1"/>
          <w:u w:color="000000" w:themeColor="text1"/>
        </w:rPr>
        <w:lastRenderedPageBreak/>
        <w:t>was agreed upon and adopted by South Carolina and the United States in 1788;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w:t>
      </w:r>
      <w:r w:rsidR="000568E9">
        <w:rPr>
          <w:color w:val="000000" w:themeColor="text1"/>
          <w:u w:color="000000" w:themeColor="text1"/>
        </w:rPr>
        <w:t xml:space="preserve"> and the United States in 1895.</w:t>
      </w:r>
      <w:r w:rsidRPr="00BF1E7F">
        <w:rPr>
          <w:color w:val="000000" w:themeColor="text1"/>
          <w:u w:color="000000" w:themeColor="text1"/>
        </w:rPr>
        <w:t xml:space="preserve">  Now, therefore,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Be it enacted by the General Assembly of the State of South Carolina:</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t>1.</w:t>
      </w:r>
      <w:r w:rsidRPr="00BF1E7F">
        <w:rPr>
          <w:color w:val="000000" w:themeColor="text1"/>
          <w:u w:color="000000" w:themeColor="text1"/>
        </w:rPr>
        <w:tab/>
        <w:t>Chapter 31, Title 23 of the 1976 Code is amended by adding:</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F1E7F">
        <w:rPr>
          <w:color w:val="000000" w:themeColor="text1"/>
          <w:u w:color="000000" w:themeColor="text1"/>
        </w:rPr>
        <w:t>Article 9</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1E7F">
        <w:rPr>
          <w:color w:val="000000" w:themeColor="text1"/>
          <w:u w:color="000000" w:themeColor="text1"/>
        </w:rPr>
        <w:t>South Carolina Firearms Freedom Act</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700.</w:t>
      </w:r>
      <w:r w:rsidRPr="00BF1E7F">
        <w:rPr>
          <w:color w:val="000000" w:themeColor="text1"/>
          <w:u w:color="000000" w:themeColor="text1"/>
        </w:rPr>
        <w:tab/>
        <w:t>This article may be cited as the ‘South Carolina Firearms Freedom Act’.</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705.</w:t>
      </w:r>
      <w:r w:rsidRPr="00BF1E7F">
        <w:rPr>
          <w:color w:val="000000" w:themeColor="text1"/>
          <w:u w:color="000000" w:themeColor="text1"/>
        </w:rPr>
        <w:tab/>
        <w:t>For purposes of this article: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‘Borders of South Carolina’ means the boundaries of South Carolina described in Article I, Section 1 of the 1895 South Carolina Constitution.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‘Generic and insignificant parts’ includes, but is not limited to, springs, screws, nuts, and pins.</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 xml:space="preserve">‘Manufactured’ means that a firearm, a firearm </w:t>
      </w:r>
      <w:r>
        <w:rPr>
          <w:color w:val="000000" w:themeColor="text1"/>
          <w:u w:color="000000" w:themeColor="text1"/>
        </w:rPr>
        <w:t>a</w:t>
      </w:r>
      <w:r w:rsidRPr="00BF1E7F">
        <w:rPr>
          <w:color w:val="000000" w:themeColor="text1"/>
          <w:u w:color="000000" w:themeColor="text1"/>
        </w:rPr>
        <w:t>ccessory, or ammunition has been created from basic materials for functional usefulness, including, but not limited to, forging, casting, machining, or other processes for working materials.</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31</w:t>
      </w:r>
      <w:r>
        <w:rPr>
          <w:color w:val="000000" w:themeColor="text1"/>
          <w:u w:color="000000" w:themeColor="text1"/>
        </w:rPr>
        <w:noBreakHyphen/>
        <w:t>710.</w:t>
      </w:r>
      <w:r w:rsidRPr="00BF1E7F">
        <w:rPr>
          <w:color w:val="000000" w:themeColor="text1"/>
          <w:u w:color="000000" w:themeColor="text1"/>
        </w:rPr>
        <w:tab/>
        <w:t>(A)</w:t>
      </w:r>
      <w:r w:rsidRPr="00BF1E7F">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(B)</w:t>
      </w:r>
      <w:r w:rsidRPr="00BF1E7F">
        <w:rPr>
          <w:color w:val="000000" w:themeColor="text1"/>
          <w:u w:color="000000" w:themeColor="text1"/>
        </w:rPr>
        <w:tab/>
        <w:t>This section applies to a firearm, a firearm accessory, or ammunition that is manufactured in South Carolina from basic materials and that can be manufactured without the inclusion of any significant par</w:t>
      </w:r>
      <w:r w:rsidR="000568E9">
        <w:rPr>
          <w:color w:val="000000" w:themeColor="text1"/>
          <w:u w:color="000000" w:themeColor="text1"/>
        </w:rPr>
        <w:t>ts imported from another state.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(1)</w:t>
      </w:r>
      <w:r w:rsidRPr="00BF1E7F">
        <w:rPr>
          <w:color w:val="000000" w:themeColor="text1"/>
          <w:u w:color="000000" w:themeColor="text1"/>
        </w:rPr>
        <w:tab/>
        <w:t>Generic and insignificant parts that have other manufacturing or consumer product applications are not firearms, firea</w:t>
      </w:r>
      <w:r w:rsidR="000568E9">
        <w:rPr>
          <w:color w:val="000000" w:themeColor="text1"/>
          <w:u w:color="000000" w:themeColor="text1"/>
        </w:rPr>
        <w:t>rms accessories, or ammunition.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(2)</w:t>
      </w:r>
      <w:r w:rsidRPr="00BF1E7F">
        <w:rPr>
          <w:color w:val="000000" w:themeColor="text1"/>
          <w:u w:color="000000" w:themeColor="text1"/>
        </w:rPr>
        <w:tab/>
        <w:t>Basic materials such as unmachined steel and unshaped wood are not firearms, firea</w:t>
      </w:r>
      <w:r w:rsidR="000568E9">
        <w:rPr>
          <w:color w:val="000000" w:themeColor="text1"/>
          <w:u w:color="000000" w:themeColor="text1"/>
        </w:rPr>
        <w:t>rms accessories, or ammunition.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(C)</w:t>
      </w:r>
      <w:r w:rsidRPr="00BF1E7F">
        <w:rPr>
          <w:color w:val="000000" w:themeColor="text1"/>
          <w:u w:color="000000" w:themeColor="text1"/>
        </w:rPr>
        <w:tab/>
        <w:t xml:space="preserve">Basic materials are subject only to </w:t>
      </w:r>
      <w:r w:rsidR="000568E9">
        <w:rPr>
          <w:color w:val="000000" w:themeColor="text1"/>
          <w:u w:color="000000" w:themeColor="text1"/>
        </w:rPr>
        <w:t>intrastate commerce regulation.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(D)</w:t>
      </w:r>
      <w:r w:rsidRPr="00BF1E7F">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715.</w:t>
      </w:r>
      <w:r w:rsidRPr="00BF1E7F">
        <w:rPr>
          <w:color w:val="000000" w:themeColor="text1"/>
          <w:u w:color="000000" w:themeColor="text1"/>
        </w:rPr>
        <w:tab/>
        <w:t>This article does not apply to the following:</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a firearm that cannot be carried and used by one person;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a firearm that has a bore diameter greater than one and one half inches and that uses smokeless powder, not black powder, as a propellant;</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ammunition with a projectile that explodes using an explosion of chemical energy after the projectile leaves the firearm; or</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a firearm that discharges two or more projectiles with one activation of the trigger or other firing device.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720.</w:t>
      </w:r>
      <w:r w:rsidRPr="00BF1E7F">
        <w:rPr>
          <w:color w:val="000000" w:themeColor="text1"/>
          <w:u w:color="000000" w:themeColor="text1"/>
        </w:rPr>
        <w:tab/>
        <w:t>A firearm manufactured or sold in South Carolina under must have the words ‘Made in South Carolina’ clearly stamped on a central metallic part, such as the receiver or frame.”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r>
      <w:r>
        <w:rPr>
          <w:color w:val="000000" w:themeColor="text1"/>
          <w:u w:color="000000" w:themeColor="text1"/>
        </w:rPr>
        <w:t>2</w:t>
      </w:r>
      <w:r w:rsidRPr="00BF1E7F">
        <w:rPr>
          <w:color w:val="000000" w:themeColor="text1"/>
          <w:u w:color="000000" w:themeColor="text1"/>
        </w:rPr>
        <w:t>.</w:t>
      </w:r>
      <w:r w:rsidRPr="00BF1E7F">
        <w:rPr>
          <w:color w:val="000000" w:themeColor="text1"/>
          <w:u w:color="000000" w:themeColor="text1"/>
        </w:rPr>
        <w:tab/>
        <w:t>This act takes effect upon approval by the Governor.</w:t>
      </w:r>
    </w:p>
    <w:p w:rsidR="00CA5A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544E" w:rsidRDefault="0032544E" w:rsidP="0032544E">
      <w:pPr>
        <w:suppressAutoHyphens/>
        <w:jc w:val="both"/>
        <w:rPr>
          <w:rFonts w:eastAsia="Times New Roman"/>
        </w:rPr>
      </w:pPr>
    </w:p>
    <w:sectPr w:rsidR="0032544E" w:rsidSect="000913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617" w:rsidRDefault="009D2617" w:rsidP="00522CE0">
      <w:r>
        <w:separator/>
      </w:r>
    </w:p>
  </w:endnote>
  <w:endnote w:type="continuationSeparator" w:id="0">
    <w:p w:rsidR="009D2617" w:rsidRDefault="009D26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B8425B-DE6B-483D-AE0A-A123114482CB}"/>
    <w:embedBold r:id="rId2" w:fontKey="{419C5381-2047-40E7-9273-06931400E7F0}"/>
  </w:font>
  <w:font w:name="Calibri">
    <w:panose1 w:val="020F0502020204030204"/>
    <w:charset w:val="00"/>
    <w:family w:val="swiss"/>
    <w:pitch w:val="variable"/>
    <w:sig w:usb0="E10002FF" w:usb1="4000ACFF" w:usb2="00000009" w:usb3="00000000" w:csb0="0000019F" w:csb1="00000000"/>
    <w:embedRegular r:id="rId3" w:fontKey="{281C2A6E-A0F3-49F3-8037-7F4BA422F5FE}"/>
  </w:font>
  <w:font w:name="Cambria">
    <w:panose1 w:val="02040503050406030204"/>
    <w:charset w:val="00"/>
    <w:family w:val="roman"/>
    <w:pitch w:val="variable"/>
    <w:sig w:usb0="E00002FF" w:usb1="400004FF" w:usb2="00000000" w:usb3="00000000" w:csb0="0000019F" w:csb1="00000000"/>
    <w:embedRegular r:id="rId4" w:fontKey="{42CC0319-6F64-4A8F-96EB-03FCD99FB9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AB9" w:rsidRPr="000913F2" w:rsidRDefault="000913F2" w:rsidP="000913F2">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sidR="003254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617" w:rsidRDefault="009D2617" w:rsidP="00522CE0">
      <w:r>
        <w:separator/>
      </w:r>
    </w:p>
  </w:footnote>
  <w:footnote w:type="continuationSeparator" w:id="0">
    <w:p w:rsidR="009D2617" w:rsidRDefault="009D26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SC F.LS.LB"/>
    <w:docVar w:name="CoverAttorneyInitials" w:val="LS"/>
    <w:docVar w:name="CoverAttorneyLastName" w:val="Simpson"/>
    <w:docVar w:name="CoverBillType" w:val="b"/>
    <w:docVar w:name="CoverSenator" w:val="LB"/>
    <w:docVar w:name="dvBillNumber" w:val="126"/>
    <w:docVar w:name="dvBillNumberPrefix" w:val="S. "/>
    <w:docVar w:name="dvOriginalBody" w:val="Senate"/>
    <w:docVar w:name="fulldraftpath" w:val="L:\S-RES\LB\035SC F.LS.LB.DOCX"/>
    <w:docVar w:name="NameofBody" w:val="S"/>
    <w:docVar w:name="vgroup2" w:val="S-RES"/>
  </w:docVars>
  <w:rsids>
    <w:rsidRoot w:val="009D2617"/>
    <w:rsid w:val="00042AC1"/>
    <w:rsid w:val="00046516"/>
    <w:rsid w:val="000568E9"/>
    <w:rsid w:val="0007601D"/>
    <w:rsid w:val="000913F2"/>
    <w:rsid w:val="000B0720"/>
    <w:rsid w:val="000B5EAF"/>
    <w:rsid w:val="000C1C5C"/>
    <w:rsid w:val="00170561"/>
    <w:rsid w:val="00186AC9"/>
    <w:rsid w:val="00197DF1"/>
    <w:rsid w:val="001B333D"/>
    <w:rsid w:val="001B3DD9"/>
    <w:rsid w:val="001B7E5D"/>
    <w:rsid w:val="001D3BAC"/>
    <w:rsid w:val="00216025"/>
    <w:rsid w:val="00245C4E"/>
    <w:rsid w:val="002C1321"/>
    <w:rsid w:val="002C5896"/>
    <w:rsid w:val="002D3BED"/>
    <w:rsid w:val="00307C2B"/>
    <w:rsid w:val="0032544E"/>
    <w:rsid w:val="00325CE6"/>
    <w:rsid w:val="00383247"/>
    <w:rsid w:val="003D6E2B"/>
    <w:rsid w:val="003E7597"/>
    <w:rsid w:val="00423C0B"/>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09DE"/>
    <w:rsid w:val="0076141D"/>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617"/>
    <w:rsid w:val="00A02011"/>
    <w:rsid w:val="00A4011E"/>
    <w:rsid w:val="00A86015"/>
    <w:rsid w:val="00A9594E"/>
    <w:rsid w:val="00AE59C8"/>
    <w:rsid w:val="00B10098"/>
    <w:rsid w:val="00B5790D"/>
    <w:rsid w:val="00B70EE1"/>
    <w:rsid w:val="00B86D1D"/>
    <w:rsid w:val="00B945C5"/>
    <w:rsid w:val="00BA20EA"/>
    <w:rsid w:val="00BB5AFC"/>
    <w:rsid w:val="00BC0A56"/>
    <w:rsid w:val="00C45366"/>
    <w:rsid w:val="00C57023"/>
    <w:rsid w:val="00C74052"/>
    <w:rsid w:val="00CA5AB9"/>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DA50396-351E-4C24-8064-95B001D9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3</Pages>
  <Words>867</Words>
  <Characters>4614</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 Text of Previous Version (Feb. 5, 2015) - South Carolina Legislature Online</dc:title>
  <dc:subject/>
  <dc:creator>LeslieSimpson</dc:creator>
  <cp:keywords/>
  <dc:description/>
  <cp:lastModifiedBy>Angela Hill</cp:lastModifiedBy>
  <cp:revision>2</cp:revision>
  <dcterms:created xsi:type="dcterms:W3CDTF">2015-02-05T17:49:00Z</dcterms:created>
  <dcterms:modified xsi:type="dcterms:W3CDTF">2015-02-05T17:49:00Z</dcterms:modified>
</cp:coreProperties>
</file>