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2149" w:rsidRP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42149"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A42149">
        <w:rPr>
          <w:rFonts w:eastAsia="Times New Roman"/>
        </w:rPr>
        <w:t>, 2015</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A42149" w:rsidRDefault="00A42149" w:rsidP="00A42149">
      <w:pPr>
        <w:tabs>
          <w:tab w:val="right" w:pos="5933"/>
        </w:tabs>
        <w:suppressAutoHyphens/>
        <w:jc w:val="both"/>
        <w:rPr>
          <w:rFonts w:eastAsia="Times New Roman"/>
        </w:rPr>
      </w:pPr>
      <w:r>
        <w:rPr>
          <w:rFonts w:eastAsia="Times New Roman"/>
        </w:rPr>
        <w:tab/>
      </w:r>
      <w:r>
        <w:rPr>
          <w:rFonts w:eastAsia="Times New Roman"/>
          <w:b/>
          <w:sz w:val="36"/>
        </w:rPr>
        <w:t>S. 176</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5A67D0">
      <w:pPr>
        <w:tabs>
          <w:tab w:val="right" w:pos="5933"/>
        </w:tabs>
        <w:suppressAutoHyphens/>
        <w:jc w:val="both"/>
        <w:rPr>
          <w:rFonts w:eastAsia="Times New Roman"/>
        </w:rPr>
      </w:pPr>
      <w:r>
        <w:rPr>
          <w:rFonts w:eastAsia="Times New Roman"/>
        </w:rPr>
        <w:t>S. Printed 4/</w:t>
      </w:r>
      <w:r w:rsidR="00F3140B">
        <w:rPr>
          <w:rFonts w:eastAsia="Times New Roman"/>
        </w:rPr>
        <w:t>23</w:t>
      </w:r>
      <w:r>
        <w:rPr>
          <w:rFonts w:eastAsia="Times New Roman"/>
        </w:rPr>
        <w:t>/15--S.</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42149" w:rsidRP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B21"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522CE0"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3140B"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75651C">
        <w:rPr>
          <w:rFonts w:eastAsia="Times New Roman"/>
        </w:rPr>
        <w:lastRenderedPageBreak/>
        <w:t>SECTION</w:t>
      </w:r>
      <w:r w:rsidRPr="0075651C">
        <w:rPr>
          <w:rFonts w:eastAsia="Times New Roman"/>
        </w:rPr>
        <w:tab/>
        <w:t>1.</w:t>
      </w:r>
      <w:r w:rsidRPr="0075651C">
        <w:rPr>
          <w:rFonts w:eastAsia="Times New Roman"/>
        </w:rPr>
        <w:tab/>
        <w:t>Section 44</w:t>
      </w:r>
      <w:r>
        <w:rPr>
          <w:rFonts w:eastAsia="Times New Roman"/>
        </w:rPr>
        <w:noBreakHyphen/>
      </w:r>
      <w:r w:rsidRPr="0075651C">
        <w:rPr>
          <w:rFonts w:eastAsia="Times New Roman"/>
        </w:rPr>
        <w:t>63</w:t>
      </w:r>
      <w:r>
        <w:rPr>
          <w:rFonts w:eastAsia="Times New Roman"/>
        </w:rPr>
        <w:noBreakHyphen/>
      </w:r>
      <w:r w:rsidRPr="0075651C">
        <w:rPr>
          <w:rFonts w:eastAsia="Times New Roman"/>
        </w:rPr>
        <w:t>74(A) of the 1976 Code is amended to read:</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t>“(A)</w:t>
      </w:r>
      <w:r w:rsidRPr="0075651C">
        <w:rPr>
          <w:color w:val="000000" w:themeColor="text1"/>
          <w:szCs w:val="18"/>
          <w:u w:val="single"/>
        </w:rPr>
        <w:t>(1)</w:t>
      </w:r>
      <w:r w:rsidRPr="0075651C">
        <w:rPr>
          <w:color w:val="000000" w:themeColor="text1"/>
          <w:szCs w:val="18"/>
          <w:u w:color="000000" w:themeColor="text1"/>
        </w:rPr>
        <w:tab/>
        <w:t xml:space="preserve">Notwithstanding any other provision of law, death certificates must be electronically filed with the Bureau of Vital Statistics as prescribed by the State Registrar of Vital Statistics </w:t>
      </w:r>
      <w:r w:rsidRPr="0075651C">
        <w:rPr>
          <w:color w:val="000000" w:themeColor="text1"/>
          <w:szCs w:val="18"/>
          <w:u w:val="single"/>
        </w:rPr>
        <w:t xml:space="preserve">within </w:t>
      </w:r>
      <w:r>
        <w:rPr>
          <w:color w:val="000000" w:themeColor="text1"/>
          <w:szCs w:val="18"/>
          <w:u w:val="single"/>
        </w:rPr>
        <w:t>five</w:t>
      </w:r>
      <w:r w:rsidRPr="0075651C">
        <w:rPr>
          <w:color w:val="000000" w:themeColor="text1"/>
          <w:szCs w:val="18"/>
          <w:u w:val="single"/>
        </w:rPr>
        <w:t xml:space="preserve"> days after death</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color="000000" w:themeColor="text1"/>
        </w:rPr>
        <w:t>(2)</w:t>
      </w:r>
      <w:r w:rsidRPr="007C67DF">
        <w:rPr>
          <w:color w:val="000000" w:themeColor="text1"/>
          <w:szCs w:val="18"/>
          <w:u w:color="000000" w:themeColor="text1"/>
        </w:rPr>
        <w:tab/>
      </w:r>
      <w:r>
        <w:rPr>
          <w:color w:val="000000" w:themeColor="text1"/>
          <w:szCs w:val="18"/>
          <w:u w:val="single" w:color="000000" w:themeColor="text1"/>
        </w:rPr>
        <w:t>The funeral director or other person acting as the funeral director who first assumes custody of a dead body shall file a death certificate.  He also shall obtain: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(a)</w:t>
      </w:r>
      <w:r w:rsidRPr="007C67DF">
        <w:rPr>
          <w:color w:val="000000" w:themeColor="text1"/>
          <w:szCs w:val="18"/>
          <w:u w:color="000000" w:themeColor="text1"/>
        </w:rPr>
        <w:tab/>
      </w:r>
      <w:r>
        <w:rPr>
          <w:color w:val="000000" w:themeColor="text1"/>
          <w:szCs w:val="18"/>
          <w:u w:val="single" w:color="000000" w:themeColor="text1"/>
        </w:rPr>
        <w:t>the personal data of the decedent from the next of kin or the best qualified person or source available; and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(b)</w:t>
      </w:r>
      <w:r w:rsidRPr="007C67DF">
        <w:rPr>
          <w:color w:val="000000" w:themeColor="text1"/>
          <w:szCs w:val="18"/>
          <w:u w:color="000000" w:themeColor="text1"/>
        </w:rPr>
        <w:tab/>
      </w:r>
      <w:r>
        <w:rPr>
          <w:color w:val="000000" w:themeColor="text1"/>
          <w:szCs w:val="18"/>
          <w:u w:val="single" w:color="000000" w:themeColor="text1"/>
        </w:rPr>
        <w:t>the medical certification of cause of death as provided in department regulations.</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color="000000" w:themeColor="text1"/>
        </w:rPr>
        <w:t>(</w:t>
      </w:r>
      <w:r>
        <w:rPr>
          <w:color w:val="000000" w:themeColor="text1"/>
          <w:szCs w:val="18"/>
          <w:u w:val="single" w:color="000000" w:themeColor="text1"/>
        </w:rPr>
        <w:t>3</w:t>
      </w:r>
      <w:r w:rsidRPr="0075651C">
        <w:rPr>
          <w:color w:val="000000" w:themeColor="text1"/>
          <w:szCs w:val="18"/>
          <w:u w:val="single" w:color="000000" w:themeColor="text1"/>
        </w:rPr>
        <w:t>)</w:t>
      </w:r>
      <w:r w:rsidRPr="0075651C">
        <w:rPr>
          <w:color w:val="000000" w:themeColor="text1"/>
          <w:szCs w:val="18"/>
          <w:u w:color="000000" w:themeColor="text1"/>
        </w:rPr>
        <w:tab/>
      </w:r>
      <w:r w:rsidRPr="0075651C">
        <w:rPr>
          <w:color w:val="000000" w:themeColor="text1"/>
          <w:szCs w:val="18"/>
          <w:u w:val="single"/>
        </w:rPr>
        <w:t>Medical certif</w:t>
      </w:r>
      <w:r>
        <w:rPr>
          <w:color w:val="000000" w:themeColor="text1"/>
          <w:szCs w:val="18"/>
          <w:u w:val="single"/>
        </w:rPr>
        <w:t>ications of cause of death must</w:t>
      </w:r>
      <w:r w:rsidRPr="0075651C">
        <w:rPr>
          <w:color w:val="000000" w:themeColor="text1"/>
          <w:szCs w:val="18"/>
          <w:u w:val="single"/>
        </w:rPr>
        <w:t xml:space="preserve"> be completed and returned to the funeral home director within forty</w:t>
      </w:r>
      <w:r>
        <w:rPr>
          <w:color w:val="000000" w:themeColor="text1"/>
          <w:szCs w:val="18"/>
          <w:u w:val="single"/>
        </w:rPr>
        <w:noBreakHyphen/>
      </w:r>
      <w:r w:rsidRPr="0075651C">
        <w:rPr>
          <w:color w:val="000000" w:themeColor="text1"/>
          <w:szCs w:val="18"/>
          <w:u w:val="single"/>
        </w:rPr>
        <w:t xml:space="preserve">eight hours after </w:t>
      </w:r>
      <w:r>
        <w:rPr>
          <w:color w:val="000000" w:themeColor="text1"/>
          <w:szCs w:val="18"/>
          <w:u w:val="single"/>
        </w:rPr>
        <w:t xml:space="preserve">receipt of notice of the </w:t>
      </w:r>
      <w:r w:rsidRPr="0075651C">
        <w:rPr>
          <w:color w:val="000000" w:themeColor="text1"/>
          <w:szCs w:val="18"/>
          <w:u w:val="single"/>
        </w:rPr>
        <w:t>death by the physician in charge of the patient</w:t>
      </w:r>
      <w:r w:rsidRPr="006B769C">
        <w:rPr>
          <w:color w:val="000000" w:themeColor="text1"/>
          <w:szCs w:val="18"/>
          <w:u w:val="single"/>
        </w:rPr>
        <w:t>’</w:t>
      </w:r>
      <w:r w:rsidRPr="0075651C">
        <w:rPr>
          <w:color w:val="000000" w:themeColor="text1"/>
          <w:szCs w:val="18"/>
          <w:u w:val="single"/>
        </w:rPr>
        <w:t>s care for the illness or condition which resulted in death, except when an inquiry is required by a coroner or medical examiner. If the cause of death cannot be determined within forty</w:t>
      </w:r>
      <w:r>
        <w:rPr>
          <w:color w:val="000000" w:themeColor="text1"/>
          <w:szCs w:val="18"/>
          <w:u w:val="single"/>
        </w:rPr>
        <w:noBreakHyphen/>
      </w:r>
      <w:r w:rsidRPr="0075651C">
        <w:rPr>
          <w:color w:val="000000" w:themeColor="text1"/>
          <w:szCs w:val="18"/>
          <w:u w:val="single"/>
        </w:rPr>
        <w:t>eight hours after death,</w:t>
      </w:r>
      <w:r>
        <w:rPr>
          <w:color w:val="000000" w:themeColor="text1"/>
          <w:szCs w:val="18"/>
          <w:u w:val="single"/>
        </w:rPr>
        <w:t xml:space="preserve"> the medical certification must</w:t>
      </w:r>
      <w:r w:rsidRPr="0075651C">
        <w:rPr>
          <w:color w:val="000000" w:themeColor="text1"/>
          <w:szCs w:val="18"/>
          <w:u w:val="single"/>
        </w:rPr>
        <w:t xml:space="preserve"> be entered as pending, and the physician, medical examiner, or coroner shall submit a supplemental report to the </w:t>
      </w:r>
      <w:r w:rsidR="000618AF">
        <w:rPr>
          <w:color w:val="000000" w:themeColor="text1"/>
          <w:szCs w:val="18"/>
          <w:u w:val="single"/>
        </w:rPr>
        <w:t>s</w:t>
      </w:r>
      <w:r w:rsidRPr="0075651C">
        <w:rPr>
          <w:color w:val="000000" w:themeColor="text1"/>
          <w:szCs w:val="18"/>
          <w:u w:val="single"/>
        </w:rPr>
        <w:t xml:space="preserve">tate </w:t>
      </w:r>
      <w:r w:rsidR="000618AF">
        <w:rPr>
          <w:color w:val="000000" w:themeColor="text1"/>
          <w:szCs w:val="18"/>
          <w:u w:val="single"/>
        </w:rPr>
        <w:t>r</w:t>
      </w:r>
      <w:r w:rsidRPr="0075651C">
        <w:rPr>
          <w:color w:val="000000" w:themeColor="text1"/>
          <w:szCs w:val="18"/>
          <w:u w:val="single"/>
        </w:rPr>
        <w:t>egistrar on a form furnished by or approved by him as soon as practicable. The supplemental report shall be made a part of the death certificate.</w:t>
      </w:r>
      <w:r>
        <w:rPr>
          <w:color w:val="000000" w:themeColor="text1"/>
          <w:szCs w:val="18"/>
          <w:u w:val="single"/>
        </w:rPr>
        <w:t xml:space="preserve">  If the forty</w:t>
      </w:r>
      <w:r>
        <w:rPr>
          <w:color w:val="000000" w:themeColor="text1"/>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rPr>
        <w:t>(</w:t>
      </w:r>
      <w:r>
        <w:rPr>
          <w:color w:val="000000" w:themeColor="text1"/>
          <w:szCs w:val="18"/>
          <w:u w:val="single"/>
        </w:rPr>
        <w:t>4</w:t>
      </w:r>
      <w:r w:rsidRPr="0075651C">
        <w:rPr>
          <w:color w:val="000000" w:themeColor="text1"/>
          <w:szCs w:val="18"/>
          <w:u w:val="single"/>
        </w:rPr>
        <w:t>)</w:t>
      </w:r>
      <w:r w:rsidRPr="0075651C">
        <w:rPr>
          <w:color w:val="000000" w:themeColor="text1"/>
          <w:szCs w:val="18"/>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w:t>
      </w:r>
      <w:r>
        <w:rPr>
          <w:color w:val="000000" w:themeColor="text1"/>
          <w:szCs w:val="18"/>
          <w:u w:color="000000" w:themeColor="text1"/>
        </w:rPr>
        <w:t xml:space="preserve">  </w:t>
      </w:r>
      <w:r w:rsidRPr="0075651C">
        <w:rPr>
          <w:color w:val="000000" w:themeColor="text1"/>
          <w:szCs w:val="18"/>
          <w:u w:color="000000" w:themeColor="text1"/>
        </w:rPr>
        <w:t xml:space="preserve">An individual who acts, without compensation, as a funeral director on behalf of a deceased family member or friend, physicians certifying fewer than twelve deaths per year, and funeral homes that perform fewer than twelve funerals per year are exempt from </w:t>
      </w:r>
      <w:r w:rsidRPr="0002153C">
        <w:rPr>
          <w:strike/>
          <w:color w:val="000000" w:themeColor="text1"/>
          <w:szCs w:val="18"/>
          <w:u w:color="000000" w:themeColor="text1"/>
        </w:rPr>
        <w:t>this</w:t>
      </w:r>
      <w:r w:rsidRPr="0075651C">
        <w:rPr>
          <w:color w:val="000000" w:themeColor="text1"/>
          <w:szCs w:val="18"/>
          <w:u w:color="000000" w:themeColor="text1"/>
        </w:rPr>
        <w:t xml:space="preserve"> </w:t>
      </w:r>
      <w:r>
        <w:rPr>
          <w:color w:val="000000" w:themeColor="text1"/>
          <w:szCs w:val="18"/>
          <w:u w:val="single" w:color="000000" w:themeColor="text1"/>
        </w:rPr>
        <w:t>the</w:t>
      </w:r>
      <w:r>
        <w:rPr>
          <w:color w:val="000000" w:themeColor="text1"/>
          <w:szCs w:val="18"/>
          <w:u w:color="000000" w:themeColor="text1"/>
        </w:rPr>
        <w:t xml:space="preserve"> </w:t>
      </w:r>
      <w:r w:rsidRPr="0075651C">
        <w:rPr>
          <w:color w:val="000000" w:themeColor="text1"/>
          <w:szCs w:val="18"/>
          <w:u w:color="000000" w:themeColor="text1"/>
        </w:rPr>
        <w:t>requirement</w:t>
      </w:r>
      <w:r>
        <w:rPr>
          <w:color w:val="000000" w:themeColor="text1"/>
          <w:szCs w:val="18"/>
          <w:u w:color="000000" w:themeColor="text1"/>
        </w:rPr>
        <w:t xml:space="preserve"> </w:t>
      </w:r>
      <w:r>
        <w:rPr>
          <w:color w:val="000000" w:themeColor="text1"/>
          <w:szCs w:val="18"/>
          <w:u w:val="single" w:color="000000" w:themeColor="text1"/>
        </w:rPr>
        <w:t xml:space="preserve">to file electronically </w:t>
      </w:r>
      <w:r>
        <w:rPr>
          <w:color w:val="000000" w:themeColor="text1"/>
          <w:szCs w:val="18"/>
          <w:u w:val="single" w:color="000000" w:themeColor="text1"/>
        </w:rPr>
        <w:lastRenderedPageBreak/>
        <w:t>but must comply with the requirements of items (2) or (3), as applicable</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5651C">
        <w:rPr>
          <w:color w:val="000000" w:themeColor="text1"/>
          <w:szCs w:val="18"/>
          <w:u w:color="000000" w:themeColor="text1"/>
        </w:rPr>
        <w:tab/>
      </w:r>
      <w:r>
        <w:rPr>
          <w:color w:val="000000" w:themeColor="text1"/>
          <w:szCs w:val="18"/>
          <w:u w:color="000000" w:themeColor="text1"/>
        </w:rPr>
        <w:tab/>
      </w:r>
      <w:r>
        <w:rPr>
          <w:color w:val="000000" w:themeColor="text1"/>
          <w:szCs w:val="18"/>
          <w:u w:val="single"/>
        </w:rPr>
        <w:t>(5</w:t>
      </w:r>
      <w:r w:rsidRPr="0075651C">
        <w:rPr>
          <w:color w:val="000000" w:themeColor="text1"/>
          <w:szCs w:val="18"/>
          <w:u w:val="single"/>
        </w:rPr>
        <w:t>)</w:t>
      </w:r>
      <w:r>
        <w:rPr>
          <w:color w:val="000000" w:themeColor="text1"/>
          <w:szCs w:val="18"/>
          <w:u w:val="single"/>
        </w:rPr>
        <w:t>(a)</w:t>
      </w:r>
      <w:r w:rsidRPr="0075651C">
        <w:rPr>
          <w:color w:val="000000" w:themeColor="text1"/>
          <w:szCs w:val="18"/>
        </w:rPr>
        <w:tab/>
      </w:r>
      <w:r w:rsidRPr="0075651C">
        <w:rPr>
          <w:color w:val="000000" w:themeColor="text1"/>
          <w:szCs w:val="18"/>
          <w:u w:val="single"/>
        </w:rPr>
        <w:t>A physician who fails to certify the cause of death within forty</w:t>
      </w:r>
      <w:r>
        <w:rPr>
          <w:color w:val="000000" w:themeColor="text1"/>
          <w:szCs w:val="18"/>
          <w:u w:val="single"/>
        </w:rPr>
        <w:noBreakHyphen/>
      </w:r>
      <w:r w:rsidRPr="0075651C">
        <w:rPr>
          <w:color w:val="000000" w:themeColor="text1"/>
          <w:szCs w:val="18"/>
          <w:u w:val="single"/>
        </w:rPr>
        <w:t>eight hours</w:t>
      </w:r>
      <w:r>
        <w:rPr>
          <w:color w:val="000000" w:themeColor="text1"/>
          <w:szCs w:val="18"/>
          <w:u w:val="single"/>
        </w:rPr>
        <w:t>, without good cause shown, may</w:t>
      </w:r>
      <w:r w:rsidRPr="0075651C">
        <w:rPr>
          <w:color w:val="000000" w:themeColor="text1"/>
          <w:szCs w:val="18"/>
          <w:u w:val="single"/>
        </w:rPr>
        <w:t xml:space="preserve"> be </w:t>
      </w:r>
      <w:r>
        <w:rPr>
          <w:color w:val="000000" w:themeColor="text1"/>
          <w:szCs w:val="18"/>
          <w:u w:val="single"/>
        </w:rPr>
        <w:t>assessed an administrative penalty</w:t>
      </w:r>
      <w:r w:rsidRPr="0075651C">
        <w:rPr>
          <w:color w:val="000000" w:themeColor="text1"/>
          <w:szCs w:val="18"/>
          <w:u w:val="single"/>
        </w:rPr>
        <w:t xml:space="preserve"> for violating </w:t>
      </w:r>
      <w:r>
        <w:rPr>
          <w:color w:val="000000" w:themeColor="text1"/>
          <w:szCs w:val="18"/>
          <w:u w:val="single"/>
        </w:rPr>
        <w:t xml:space="preserve">item </w:t>
      </w:r>
      <w:r w:rsidRPr="0075651C">
        <w:rPr>
          <w:color w:val="000000" w:themeColor="text1"/>
          <w:szCs w:val="18"/>
          <w:u w:val="single"/>
        </w:rPr>
        <w:t>(</w:t>
      </w:r>
      <w:r>
        <w:rPr>
          <w:color w:val="000000" w:themeColor="text1"/>
          <w:szCs w:val="18"/>
          <w:u w:val="single"/>
        </w:rPr>
        <w:t>3</w:t>
      </w:r>
      <w:r w:rsidRPr="0075651C">
        <w:rPr>
          <w:color w:val="000000" w:themeColor="text1"/>
          <w:szCs w:val="18"/>
          <w:u w:val="single"/>
        </w:rPr>
        <w:t xml:space="preserve">) and the department shall notify the Board of Medical Examiners </w:t>
      </w:r>
      <w:r>
        <w:rPr>
          <w:color w:val="000000" w:themeColor="text1"/>
          <w:szCs w:val="18"/>
          <w:u w:val="single"/>
        </w:rPr>
        <w:t>if a penalty is assessed</w:t>
      </w:r>
      <w:r w:rsidRPr="0075651C">
        <w:rPr>
          <w:color w:val="000000" w:themeColor="text1"/>
          <w:szCs w:val="18"/>
          <w:u w:val="single"/>
        </w:rPr>
        <w:t>. Each day after the initial forty</w:t>
      </w:r>
      <w:r>
        <w:rPr>
          <w:color w:val="000000" w:themeColor="text1"/>
          <w:szCs w:val="18"/>
          <w:u w:val="single"/>
        </w:rPr>
        <w:noBreakHyphen/>
      </w:r>
      <w:r w:rsidRPr="0075651C">
        <w:rPr>
          <w:color w:val="000000" w:themeColor="text1"/>
          <w:szCs w:val="18"/>
          <w:u w:val="single"/>
        </w:rPr>
        <w:t>eight hour period shall constitute an additional violation.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C67DF">
        <w:rPr>
          <w:color w:val="000000" w:themeColor="text1"/>
          <w:szCs w:val="18"/>
        </w:rPr>
        <w:tab/>
      </w:r>
      <w:r w:rsidRPr="007C67DF">
        <w:rPr>
          <w:color w:val="000000" w:themeColor="text1"/>
          <w:szCs w:val="18"/>
        </w:rPr>
        <w:tab/>
      </w:r>
      <w:r w:rsidRPr="007C67DF">
        <w:rPr>
          <w:color w:val="000000" w:themeColor="text1"/>
          <w:szCs w:val="18"/>
        </w:rPr>
        <w:tab/>
      </w:r>
      <w:r>
        <w:rPr>
          <w:color w:val="000000" w:themeColor="text1"/>
          <w:szCs w:val="18"/>
          <w:u w:val="single"/>
        </w:rPr>
        <w:t>(b)</w:t>
      </w:r>
      <w:r w:rsidRPr="007C67DF">
        <w:rPr>
          <w:color w:val="000000" w:themeColor="text1"/>
          <w:szCs w:val="18"/>
        </w:rPr>
        <w:tab/>
      </w:r>
      <w:r>
        <w:rPr>
          <w:color w:val="000000" w:themeColor="text1"/>
          <w:szCs w:val="18"/>
          <w:u w:val="single"/>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and the department shall notify the Board of Funeral Services if a penalty is assessed.  Each day after the initial five day period in item (1) shall constitute an additional violation of that item.</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(c)</w:t>
      </w:r>
      <w:r w:rsidRPr="00EC1428">
        <w:rPr>
          <w:color w:val="000000" w:themeColor="text1"/>
          <w:szCs w:val="18"/>
        </w:rPr>
        <w:tab/>
      </w:r>
      <w:r>
        <w:rPr>
          <w:color w:val="000000" w:themeColor="text1"/>
          <w:szCs w:val="18"/>
          <w:u w:val="single"/>
        </w:rPr>
        <w:t>A physician, funeral director, or funeral home that is required to file electronically pursuant to item (4) but who fails to file accordingly may be assessed an administrative penalty for violating item (4).</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(d)</w:t>
      </w:r>
      <w:r w:rsidRPr="00EC1428">
        <w:rPr>
          <w:color w:val="000000" w:themeColor="text1"/>
          <w:szCs w:val="18"/>
        </w:rPr>
        <w:tab/>
      </w:r>
      <w:r>
        <w:rPr>
          <w:color w:val="000000" w:themeColor="text1"/>
          <w:szCs w:val="18"/>
          <w:u w:val="single"/>
        </w:rPr>
        <w:t>The administrative penalties are:</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w:t>
      </w:r>
      <w:r w:rsidRPr="00EC1428">
        <w:rPr>
          <w:color w:val="000000" w:themeColor="text1"/>
          <w:szCs w:val="18"/>
        </w:rPr>
        <w:tab/>
      </w:r>
      <w:r w:rsidRPr="00EC1428">
        <w:rPr>
          <w:color w:val="000000" w:themeColor="text1"/>
          <w:szCs w:val="18"/>
        </w:rPr>
        <w:tab/>
      </w:r>
      <w:r>
        <w:rPr>
          <w:color w:val="000000" w:themeColor="text1"/>
          <w:szCs w:val="18"/>
          <w:u w:val="single"/>
        </w:rPr>
        <w:t>two hundred</w:t>
      </w:r>
      <w:r w:rsidR="00474438">
        <w:rPr>
          <w:color w:val="000000" w:themeColor="text1"/>
          <w:szCs w:val="18"/>
          <w:u w:val="single"/>
        </w:rPr>
        <w:t xml:space="preserve"> </w:t>
      </w:r>
      <w:r>
        <w:rPr>
          <w:color w:val="000000" w:themeColor="text1"/>
          <w:szCs w:val="18"/>
          <w:u w:val="single"/>
        </w:rPr>
        <w:t>fifty dollars for a first violation or a warning letter;</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w:t>
      </w:r>
      <w:r w:rsidRPr="00EC1428">
        <w:rPr>
          <w:color w:val="000000" w:themeColor="text1"/>
          <w:szCs w:val="18"/>
        </w:rPr>
        <w:tab/>
      </w:r>
      <w:r>
        <w:rPr>
          <w:color w:val="000000" w:themeColor="text1"/>
          <w:szCs w:val="18"/>
          <w:u w:val="single"/>
        </w:rPr>
        <w:t>five hundred dollars for a second violation; and</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(iii)</w:t>
      </w:r>
      <w:r w:rsidRPr="00EC1428">
        <w:rPr>
          <w:color w:val="000000" w:themeColor="text1"/>
          <w:szCs w:val="18"/>
        </w:rPr>
        <w:tab/>
      </w:r>
      <w:r>
        <w:rPr>
          <w:color w:val="000000" w:themeColor="text1"/>
          <w:szCs w:val="18"/>
          <w:u w:val="single"/>
        </w:rPr>
        <w:t>one thousand dollars for a third or subsequent violation.</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6B769C">
        <w:rPr>
          <w:color w:val="000000" w:themeColor="text1"/>
          <w:szCs w:val="18"/>
        </w:rPr>
        <w:tab/>
      </w:r>
      <w:r w:rsidRPr="006B769C">
        <w:rPr>
          <w:color w:val="000000" w:themeColor="text1"/>
          <w:szCs w:val="18"/>
        </w:rPr>
        <w:tab/>
      </w:r>
      <w:r w:rsidRPr="006B769C">
        <w:rPr>
          <w:color w:val="000000" w:themeColor="text1"/>
          <w:szCs w:val="18"/>
        </w:rPr>
        <w:tab/>
      </w:r>
      <w:r>
        <w:rPr>
          <w:color w:val="000000" w:themeColor="text1"/>
          <w:szCs w:val="18"/>
          <w:u w:val="single"/>
        </w:rPr>
        <w:t>(e)</w:t>
      </w:r>
      <w:r w:rsidRPr="006B769C">
        <w:rPr>
          <w:color w:val="000000" w:themeColor="text1"/>
          <w:szCs w:val="18"/>
        </w:rPr>
        <w:tab/>
      </w:r>
      <w:r w:rsidRPr="00533DCF">
        <w:rPr>
          <w:u w:val="single"/>
        </w:rPr>
        <w:t>The department shall retain any administrative penalties collected pursuant to this subsection and must allocate all of these funds to the Bureau of Vital Statistics for its use.</w:t>
      </w:r>
      <w:r w:rsidRPr="0075651C">
        <w:rPr>
          <w:color w:val="000000" w:themeColor="text1"/>
          <w:szCs w:val="18"/>
          <w:u w:color="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SECTION</w:t>
      </w:r>
      <w:r w:rsidRPr="0075651C">
        <w:rPr>
          <w:color w:val="000000" w:themeColor="text1"/>
          <w:szCs w:val="18"/>
          <w:u w:color="000000" w:themeColor="text1"/>
        </w:rPr>
        <w:tab/>
        <w:t>2.</w:t>
      </w:r>
      <w:r w:rsidRPr="0075651C">
        <w:rPr>
          <w:color w:val="000000" w:themeColor="text1"/>
          <w:szCs w:val="18"/>
          <w:u w:color="000000" w:themeColor="text1"/>
        </w:rPr>
        <w:tab/>
        <w:t>Section 32</w:t>
      </w:r>
      <w:r>
        <w:rPr>
          <w:color w:val="000000" w:themeColor="text1"/>
          <w:szCs w:val="18"/>
          <w:u w:color="000000" w:themeColor="text1"/>
        </w:rPr>
        <w:noBreakHyphen/>
      </w:r>
      <w:r w:rsidRPr="0075651C">
        <w:rPr>
          <w:color w:val="000000" w:themeColor="text1"/>
          <w:szCs w:val="18"/>
          <w:u w:color="000000" w:themeColor="text1"/>
        </w:rPr>
        <w:t>8</w:t>
      </w:r>
      <w:r>
        <w:rPr>
          <w:color w:val="000000" w:themeColor="text1"/>
          <w:szCs w:val="18"/>
          <w:u w:color="000000" w:themeColor="text1"/>
        </w:rPr>
        <w:noBreakHyphen/>
      </w:r>
      <w:r w:rsidRPr="0075651C">
        <w:rPr>
          <w:color w:val="000000" w:themeColor="text1"/>
          <w:szCs w:val="18"/>
          <w:u w:color="000000" w:themeColor="text1"/>
        </w:rPr>
        <w:t>325(A)(1)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szCs w:val="18"/>
          <w:u w:color="000000" w:themeColor="text1"/>
        </w:rPr>
        <w:tab/>
        <w:t>“(A)</w:t>
      </w:r>
      <w:r w:rsidRPr="0075651C">
        <w:rPr>
          <w:color w:val="000000" w:themeColor="text1"/>
          <w:szCs w:val="18"/>
          <w:u w:color="000000" w:themeColor="text1"/>
        </w:rPr>
        <w:tab/>
      </w:r>
      <w:r w:rsidRPr="0075651C">
        <w:rPr>
          <w:color w:val="000000" w:themeColor="text1"/>
          <w:u w:color="000000" w:themeColor="text1"/>
        </w:rPr>
        <w:t>A crematory authority shall not cremate human remains until it has received all of the following:</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u w:color="000000" w:themeColor="text1"/>
        </w:rPr>
        <w:tab/>
      </w:r>
      <w:r w:rsidRPr="0075651C">
        <w:rPr>
          <w:color w:val="000000" w:themeColor="text1"/>
          <w:u w:color="000000" w:themeColor="text1"/>
        </w:rPr>
        <w:tab/>
        <w:t>(1)</w:t>
      </w:r>
      <w:r w:rsidRPr="0075651C">
        <w:rPr>
          <w:color w:val="000000" w:themeColor="text1"/>
          <w:u w:val="single"/>
        </w:rPr>
        <w:t>(a)</w:t>
      </w:r>
      <w:r w:rsidRPr="0075651C">
        <w:rPr>
          <w:color w:val="000000" w:themeColor="text1"/>
          <w:u w:color="000000" w:themeColor="text1"/>
        </w:rPr>
        <w:tab/>
      </w:r>
      <w:r w:rsidRPr="0075651C">
        <w:rPr>
          <w:strike/>
          <w:color w:val="000000" w:themeColor="text1"/>
          <w:u w:color="000000" w:themeColor="text1"/>
        </w:rPr>
        <w:t>A</w:t>
      </w:r>
      <w:r w:rsidRPr="0075651C">
        <w:rPr>
          <w:color w:val="000000" w:themeColor="text1"/>
        </w:rPr>
        <w:t xml:space="preserve"> </w:t>
      </w:r>
      <w:r>
        <w:rPr>
          <w:color w:val="000000" w:themeColor="text1"/>
          <w:u w:val="single"/>
        </w:rPr>
        <w:t>An abstract of information from a filed death certificate available on the electronic vital records system or a</w:t>
      </w:r>
      <w:r>
        <w:rPr>
          <w:color w:val="000000" w:themeColor="text1"/>
        </w:rPr>
        <w:t xml:space="preserve"> </w:t>
      </w:r>
      <w:r w:rsidRPr="0075651C">
        <w:rPr>
          <w:color w:val="000000" w:themeColor="text1"/>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Pr>
          <w:color w:val="000000" w:themeColor="text1"/>
          <w:u w:val="single" w:color="000000" w:themeColor="text1"/>
        </w:rPr>
        <w:t>, coroner, or medical examiner</w:t>
      </w:r>
      <w:r w:rsidRPr="0075651C">
        <w:rPr>
          <w:color w:val="000000" w:themeColor="text1"/>
          <w:u w:color="000000" w:themeColor="text1"/>
        </w:rPr>
        <w:t xml:space="preserve"> must be provided to the crematory authority; the death certificate signed by the </w:t>
      </w:r>
      <w:r w:rsidRPr="0075651C">
        <w:rPr>
          <w:color w:val="000000" w:themeColor="text1"/>
          <w:u w:color="000000" w:themeColor="text1"/>
        </w:rPr>
        <w:lastRenderedPageBreak/>
        <w:t>registrar must be filed the next working day of the department and a certified copy must be provided to the crematory authority.</w:t>
      </w:r>
      <w:r w:rsidRPr="0075651C">
        <w:rPr>
          <w:color w:val="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651C">
        <w:rPr>
          <w:color w:val="000000" w:themeColor="text1"/>
        </w:rPr>
        <w:t>SECTION</w:t>
      </w:r>
      <w:r w:rsidRPr="0075651C">
        <w:rPr>
          <w:color w:val="000000" w:themeColor="text1"/>
        </w:rPr>
        <w:tab/>
        <w:t>3.</w:t>
      </w:r>
      <w:r w:rsidRPr="0075651C">
        <w:rPr>
          <w:color w:val="000000" w:themeColor="text1"/>
        </w:rPr>
        <w:tab/>
        <w:t>Section 32</w:t>
      </w:r>
      <w:r>
        <w:rPr>
          <w:color w:val="000000" w:themeColor="text1"/>
        </w:rPr>
        <w:noBreakHyphen/>
      </w:r>
      <w:r w:rsidRPr="0075651C">
        <w:rPr>
          <w:color w:val="000000" w:themeColor="text1"/>
        </w:rPr>
        <w:t>8</w:t>
      </w:r>
      <w:r>
        <w:rPr>
          <w:color w:val="000000" w:themeColor="text1"/>
        </w:rPr>
        <w:noBreakHyphen/>
      </w:r>
      <w:r w:rsidRPr="0075651C">
        <w:rPr>
          <w:color w:val="000000" w:themeColor="text1"/>
        </w:rPr>
        <w:t>340(A)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rPr>
        <w:tab/>
        <w:t>“</w:t>
      </w:r>
      <w:r w:rsidRPr="0075651C">
        <w:rPr>
          <w:color w:val="000000" w:themeColor="text1"/>
          <w:u w:color="000000" w:themeColor="text1"/>
        </w:rPr>
        <w:t>(A)</w:t>
      </w:r>
      <w:r w:rsidRPr="0075651C">
        <w:rPr>
          <w:color w:val="000000" w:themeColor="text1"/>
          <w:u w:color="000000" w:themeColor="text1"/>
        </w:rPr>
        <w:tab/>
        <w:t>Human remains may not be cremated before twenty</w:t>
      </w:r>
      <w:r>
        <w:rPr>
          <w:color w:val="000000" w:themeColor="text1"/>
          <w:u w:color="000000" w:themeColor="text1"/>
        </w:rPr>
        <w:noBreakHyphen/>
      </w:r>
      <w:r w:rsidRPr="0075651C">
        <w:rPr>
          <w:color w:val="000000" w:themeColor="text1"/>
          <w:u w:color="000000" w:themeColor="text1"/>
        </w:rPr>
        <w:t>four hours have elapsed from the time of death as indicated on the attending physician</w:t>
      </w:r>
      <w:r w:rsidRPr="006B769C">
        <w:rPr>
          <w:color w:val="000000" w:themeColor="text1"/>
          <w:u w:color="000000" w:themeColor="text1"/>
        </w:rPr>
        <w:t>’</w:t>
      </w:r>
      <w:r w:rsidRPr="0075651C">
        <w:rPr>
          <w:color w:val="000000" w:themeColor="text1"/>
          <w:u w:color="000000" w:themeColor="text1"/>
        </w:rPr>
        <w:t>s, medical examiner</w:t>
      </w:r>
      <w:r w:rsidRPr="006B769C">
        <w:rPr>
          <w:color w:val="000000" w:themeColor="text1"/>
          <w:u w:color="000000" w:themeColor="text1"/>
        </w:rPr>
        <w:t>’</w:t>
      </w:r>
      <w:r w:rsidRPr="0075651C">
        <w:rPr>
          <w:color w:val="000000" w:themeColor="text1"/>
          <w:u w:color="000000" w:themeColor="text1"/>
        </w:rPr>
        <w:t xml:space="preserve">s, </w:t>
      </w:r>
      <w:r w:rsidRPr="0075651C">
        <w:rPr>
          <w:strike/>
          <w:color w:val="000000" w:themeColor="text1"/>
          <w:u w:color="000000" w:themeColor="text1"/>
        </w:rPr>
        <w:t>or</w:t>
      </w:r>
      <w:r w:rsidRPr="0075651C">
        <w:rPr>
          <w:color w:val="000000" w:themeColor="text1"/>
          <w:u w:color="000000" w:themeColor="text1"/>
        </w:rPr>
        <w:t xml:space="preserve"> coroner</w:t>
      </w:r>
      <w:r w:rsidRPr="006B769C">
        <w:rPr>
          <w:color w:val="000000" w:themeColor="text1"/>
          <w:u w:color="000000" w:themeColor="text1"/>
        </w:rPr>
        <w:t>’</w:t>
      </w:r>
      <w:r w:rsidRPr="0075651C">
        <w:rPr>
          <w:color w:val="000000" w:themeColor="text1"/>
          <w:u w:color="000000" w:themeColor="text1"/>
        </w:rPr>
        <w:t>s certificate of death</w:t>
      </w:r>
      <w:r w:rsidRPr="0075651C">
        <w:rPr>
          <w:color w:val="000000" w:themeColor="text1"/>
          <w:u w:val="single"/>
        </w:rPr>
        <w:t xml:space="preserve">, or </w:t>
      </w:r>
      <w:r>
        <w:rPr>
          <w:color w:val="000000" w:themeColor="text1"/>
          <w:u w:val="single"/>
        </w:rPr>
        <w:t>an abstract of information from a filed death certificate available on the electronic vital records system</w:t>
      </w:r>
      <w:r w:rsidRPr="0075651C">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Pr>
          <w:color w:val="000000" w:themeColor="text1"/>
          <w:u w:color="000000" w:themeColor="text1"/>
        </w:rPr>
        <w:noBreakHyphen/>
      </w:r>
      <w:r w:rsidRPr="0075651C">
        <w:rPr>
          <w:color w:val="000000" w:themeColor="text1"/>
          <w:u w:color="000000" w:themeColor="text1"/>
        </w:rPr>
        <w:t>four hours have elapsed.”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5651C">
        <w:rPr>
          <w:rFonts w:eastAsia="Times New Roman"/>
        </w:rPr>
        <w:t>SECTION</w:t>
      </w:r>
      <w:r w:rsidRPr="0075651C">
        <w:rPr>
          <w:rFonts w:eastAsia="Times New Roman"/>
        </w:rPr>
        <w:tab/>
        <w:t>4.</w:t>
      </w:r>
      <w:r w:rsidRPr="0075651C">
        <w:rPr>
          <w:rFonts w:eastAsia="Times New Roman"/>
        </w:rPr>
        <w:tab/>
        <w:t xml:space="preserve">This act takes effect </w:t>
      </w:r>
      <w:r>
        <w:rPr>
          <w:rFonts w:eastAsia="Times New Roman"/>
        </w:rPr>
        <w:t>January 1, 2016.</w:t>
      </w:r>
    </w:p>
    <w:p w:rsidR="00930172" w:rsidRPr="00522CE0" w:rsidRDefault="00930172"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598B" w:rsidRDefault="00D6598B" w:rsidP="00D6598B">
      <w:pPr>
        <w:suppressAutoHyphens/>
        <w:jc w:val="both"/>
        <w:rPr>
          <w:rFonts w:eastAsia="Times New Roman"/>
        </w:rPr>
      </w:pPr>
    </w:p>
    <w:sectPr w:rsidR="00D6598B"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C5C0A1-2B06-4463-8E82-1D88E40F8649}"/>
    <w:embedBold r:id="rId2" w:fontKey="{6B183D09-5659-4A9B-98B8-C1960F97BABD}"/>
  </w:font>
  <w:font w:name="Calibri">
    <w:panose1 w:val="020F0502020204030204"/>
    <w:charset w:val="00"/>
    <w:family w:val="swiss"/>
    <w:pitch w:val="variable"/>
    <w:sig w:usb0="E10002FF" w:usb1="4000ACFF" w:usb2="00000009" w:usb3="00000000" w:csb0="0000019F" w:csb1="00000000"/>
    <w:embedRegular r:id="rId3" w:fontKey="{98887AE1-2A64-40FE-AE2B-8F2BC49B9D3B}"/>
  </w:font>
  <w:font w:name="Segoe UI">
    <w:panose1 w:val="020B0502040204020203"/>
    <w:charset w:val="00"/>
    <w:family w:val="swiss"/>
    <w:pitch w:val="variable"/>
    <w:sig w:usb0="E10022FF" w:usb1="C000E47F" w:usb2="00000029" w:usb3="00000000" w:csb0="000001DF" w:csb1="00000000"/>
    <w:embedRegular r:id="rId4" w:fontKey="{DAB0FD4C-DA67-4511-A213-9304D65B9923}"/>
  </w:font>
  <w:font w:name="Cambria">
    <w:panose1 w:val="02040503050406030204"/>
    <w:charset w:val="00"/>
    <w:family w:val="roman"/>
    <w:pitch w:val="variable"/>
    <w:sig w:usb0="E00002FF" w:usb1="400004FF" w:usb2="00000000" w:usb3="00000000" w:csb0="0000019F" w:csb1="00000000"/>
    <w:embedRegular r:id="rId5" w:fontKey="{B54AE2B0-C629-4E80-B6D4-547064AC2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D6598B">
      <w:rPr>
        <w:noProof/>
      </w:rPr>
      <w:t>1</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D65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6206"/>
    <w:rsid w:val="00042AC1"/>
    <w:rsid w:val="00046516"/>
    <w:rsid w:val="000618AF"/>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74438"/>
    <w:rsid w:val="004813A2"/>
    <w:rsid w:val="004952FA"/>
    <w:rsid w:val="004B6A22"/>
    <w:rsid w:val="004D7F37"/>
    <w:rsid w:val="00522CE0"/>
    <w:rsid w:val="00530B25"/>
    <w:rsid w:val="00565148"/>
    <w:rsid w:val="00570403"/>
    <w:rsid w:val="00593361"/>
    <w:rsid w:val="005A413B"/>
    <w:rsid w:val="005A5017"/>
    <w:rsid w:val="005A648C"/>
    <w:rsid w:val="005A67D0"/>
    <w:rsid w:val="005D0E2B"/>
    <w:rsid w:val="005E1B2B"/>
    <w:rsid w:val="005F1745"/>
    <w:rsid w:val="006A1802"/>
    <w:rsid w:val="006A64C4"/>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42149"/>
    <w:rsid w:val="00A86015"/>
    <w:rsid w:val="00A9413C"/>
    <w:rsid w:val="00A9594E"/>
    <w:rsid w:val="00AE59C8"/>
    <w:rsid w:val="00B10098"/>
    <w:rsid w:val="00B5790D"/>
    <w:rsid w:val="00B87B21"/>
    <w:rsid w:val="00B945C5"/>
    <w:rsid w:val="00BA20EA"/>
    <w:rsid w:val="00BB5AFC"/>
    <w:rsid w:val="00BC0A56"/>
    <w:rsid w:val="00C41194"/>
    <w:rsid w:val="00C45366"/>
    <w:rsid w:val="00C57023"/>
    <w:rsid w:val="00C74052"/>
    <w:rsid w:val="00C77E14"/>
    <w:rsid w:val="00CB187A"/>
    <w:rsid w:val="00CC0EC7"/>
    <w:rsid w:val="00D1088B"/>
    <w:rsid w:val="00D14DE6"/>
    <w:rsid w:val="00D156D2"/>
    <w:rsid w:val="00D35486"/>
    <w:rsid w:val="00D53E29"/>
    <w:rsid w:val="00D6598B"/>
    <w:rsid w:val="00D735FD"/>
    <w:rsid w:val="00D86943"/>
    <w:rsid w:val="00DA47B9"/>
    <w:rsid w:val="00DE5635"/>
    <w:rsid w:val="00E058D3"/>
    <w:rsid w:val="00E76AD9"/>
    <w:rsid w:val="00E91E2F"/>
    <w:rsid w:val="00EA3546"/>
    <w:rsid w:val="00EB47AE"/>
    <w:rsid w:val="00EC34E1"/>
    <w:rsid w:val="00F0234A"/>
    <w:rsid w:val="00F05CF2"/>
    <w:rsid w:val="00F314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D702E119.dotm</Template>
  <TotalTime>0</TotalTime>
  <Pages>5</Pages>
  <Words>1134</Words>
  <Characters>5925</Characters>
  <Application>Microsoft Office Word</Application>
  <DocSecurity>0</DocSecurity>
  <Lines>164</Lines>
  <Paragraphs>34</Paragraphs>
  <ScaleCrop>false</ScaleCrop>
  <HeadingPairs>
    <vt:vector size="2" baseType="variant">
      <vt:variant>
        <vt:lpstr>Title</vt:lpstr>
      </vt:variant>
      <vt:variant>
        <vt:i4>1</vt:i4>
      </vt:variant>
    </vt:vector>
  </HeadingPairs>
  <TitlesOfParts>
    <vt:vector size="1" baseType="lpstr">
      <vt:lpstr>2015-2016 Bill 176 Text of Previous Version (Dec. 10, 2014) - South Carolina Legislature Online</vt:lpstr>
    </vt:vector>
  </TitlesOfParts>
  <Company> </Company>
  <LinksUpToDate>false</LinksUpToDate>
  <CharactersWithSpaces>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(Apr. 24, 2015) - South Carolina Legislature Online</dc:title>
  <dc:subject/>
  <dc:creator>LeslieSimpson</dc:creator>
  <cp:keywords/>
  <dc:description/>
  <cp:lastModifiedBy>Angela Hill</cp:lastModifiedBy>
  <cp:revision>2</cp:revision>
  <cp:lastPrinted>2015-04-23T17:18:00Z</cp:lastPrinted>
  <dcterms:created xsi:type="dcterms:W3CDTF">2015-04-24T20:19:00Z</dcterms:created>
  <dcterms:modified xsi:type="dcterms:W3CDTF">2015-04-24T20:19:00Z</dcterms:modified>
</cp:coreProperties>
</file>