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3F77" w:rsidRP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9D1" w:rsidRDefault="005149D1" w:rsidP="00CD3F77">
      <w:pPr>
        <w:tabs>
          <w:tab w:val="right" w:pos="5933"/>
        </w:tabs>
        <w:suppressAutoHyphens/>
        <w:jc w:val="both"/>
        <w:rPr>
          <w:rFonts w:eastAsia="Times New Roman"/>
        </w:rPr>
      </w:pPr>
      <w:r>
        <w:rPr>
          <w:rFonts w:eastAsia="Times New Roman"/>
        </w:rPr>
        <w:t>AMENDED</w:t>
      </w:r>
    </w:p>
    <w:p w:rsidR="005149D1" w:rsidRDefault="005149D1" w:rsidP="00CD3F77">
      <w:pPr>
        <w:tabs>
          <w:tab w:val="right" w:pos="5933"/>
        </w:tabs>
        <w:suppressAutoHyphens/>
        <w:jc w:val="both"/>
        <w:rPr>
          <w:rFonts w:eastAsia="Times New Roman"/>
        </w:rPr>
      </w:pPr>
      <w:r>
        <w:rPr>
          <w:rFonts w:eastAsia="Times New Roman"/>
        </w:rPr>
        <w:t>March 17, 2015</w:t>
      </w:r>
    </w:p>
    <w:p w:rsidR="005149D1" w:rsidRDefault="005149D1" w:rsidP="00CD3F77">
      <w:pPr>
        <w:tabs>
          <w:tab w:val="right" w:pos="5933"/>
        </w:tabs>
        <w:suppressAutoHyphens/>
        <w:jc w:val="both"/>
        <w:rPr>
          <w:rFonts w:eastAsia="Times New Roman"/>
        </w:rPr>
      </w:pPr>
    </w:p>
    <w:p w:rsidR="00CD3F77" w:rsidRPr="00CD3F77" w:rsidRDefault="00CD3F77" w:rsidP="00CD3F77">
      <w:pPr>
        <w:tabs>
          <w:tab w:val="right" w:pos="5933"/>
        </w:tabs>
        <w:suppressAutoHyphens/>
        <w:jc w:val="both"/>
        <w:rPr>
          <w:rFonts w:eastAsia="Times New Roman"/>
        </w:rPr>
      </w:pPr>
      <w:r>
        <w:rPr>
          <w:rFonts w:eastAsia="Times New Roman"/>
        </w:rPr>
        <w:tab/>
      </w:r>
      <w:r>
        <w:rPr>
          <w:rFonts w:eastAsia="Times New Roman"/>
          <w:b/>
          <w:sz w:val="36"/>
        </w:rPr>
        <w:t>S. 199</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and Verdin</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5149D1" w:rsidP="009F7966">
      <w:pPr>
        <w:tabs>
          <w:tab w:val="right" w:pos="5933"/>
        </w:tabs>
        <w:suppressAutoHyphens/>
        <w:jc w:val="both"/>
        <w:rPr>
          <w:rFonts w:eastAsia="Times New Roman"/>
        </w:rPr>
      </w:pPr>
      <w:r>
        <w:rPr>
          <w:rFonts w:eastAsia="Times New Roman"/>
        </w:rPr>
        <w:t>S. Printed 3/17</w:t>
      </w:r>
      <w:r w:rsidR="00CD3F77">
        <w:rPr>
          <w:rFonts w:eastAsia="Times New Roman"/>
        </w:rPr>
        <w:t>/15--S.</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3F77"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22CE0"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49D1"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w:t>
      </w:r>
      <w:r>
        <w:rPr>
          <w:szCs w:val="24"/>
        </w:rPr>
        <w:lastRenderedPageBreak/>
        <w:t xml:space="preserve">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 xml:space="preserve">two years old when killed on August 12, 2013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rFonts w:eastAsia="Times New Roman"/>
          <w:snapToGrid w:val="0"/>
          <w:szCs w:val="20"/>
        </w:rPr>
        <w:tab/>
      </w:r>
      <w:r w:rsidRPr="0042606C">
        <w:rPr>
          <w:color w:val="000000" w:themeColor="text1"/>
          <w:u w:val="single" w:color="000000" w:themeColor="text1"/>
        </w:rPr>
        <w:t>(1)</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 zone</w:t>
      </w:r>
      <w:r w:rsidRPr="00B32F67">
        <w:rPr>
          <w:color w:val="000000" w:themeColor="text1"/>
          <w:u w:val="single" w:color="000000" w:themeColor="text1"/>
        </w:rPr>
        <w:t>’</w:t>
      </w:r>
      <w:r w:rsidRPr="0042606C">
        <w:rPr>
          <w:color w:val="000000" w:themeColor="text1"/>
          <w:u w:val="single" w:color="000000" w:themeColor="text1"/>
        </w:rPr>
        <w:t xml:space="preserve"> means an area of a roadway, bridge, shoulder, median, or associated right</w:t>
      </w:r>
      <w:r>
        <w:rPr>
          <w:color w:val="000000" w:themeColor="text1"/>
          <w:u w:val="single" w:color="000000" w:themeColor="text1"/>
        </w:rPr>
        <w:noBreakHyphen/>
      </w:r>
      <w:r w:rsidRPr="0042606C">
        <w:rPr>
          <w:color w:val="000000" w:themeColor="text1"/>
          <w:u w:val="single" w:color="000000" w:themeColor="text1"/>
        </w:rPr>
        <w:t>of</w:t>
      </w:r>
      <w:r>
        <w:rPr>
          <w:color w:val="000000" w:themeColor="text1"/>
          <w:u w:val="single" w:color="000000" w:themeColor="text1"/>
        </w:rPr>
        <w:noBreakHyphen/>
      </w:r>
      <w:r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Pr="00B32F67">
        <w:rPr>
          <w:color w:val="000000" w:themeColor="text1"/>
          <w:u w:val="single" w:color="000000" w:themeColor="text1"/>
        </w:rPr>
        <w:t>‘</w:t>
      </w:r>
      <w:r w:rsidRPr="0042606C">
        <w:rPr>
          <w:color w:val="000000" w:themeColor="text1"/>
          <w:u w:val="single" w:color="000000" w:themeColor="text1"/>
        </w:rPr>
        <w:t>END ROAD WORK</w:t>
      </w:r>
      <w:r w:rsidRPr="00B32F67">
        <w:rPr>
          <w:color w:val="000000" w:themeColor="text1"/>
          <w:u w:val="single" w:color="000000" w:themeColor="text1"/>
        </w:rPr>
        <w:t>’</w:t>
      </w:r>
      <w:r w:rsidRPr="0042606C">
        <w:rPr>
          <w:color w:val="000000" w:themeColor="text1"/>
          <w:u w:val="single" w:color="000000" w:themeColor="text1"/>
        </w:rPr>
        <w:t xml:space="preserve"> sign or the last temporary traffic control device. The signs, channeling devices, barriers, pavement markings, or work vehicles must meet state and federal Department of Transportation standards and must be properly installed.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lastRenderedPageBreak/>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2C17F3" w:rsidRPr="00A62F56"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w:t>
      </w:r>
      <w:r w:rsidRPr="00A62F56">
        <w:rPr>
          <w:strike/>
          <w:color w:val="000000" w:themeColor="text1"/>
          <w:u w:color="000000" w:themeColor="text1"/>
        </w:rPr>
        <w:lastRenderedPageBreak/>
        <w:t>contained in the Manual on Uniform Traffic Control Devices published by the Federal Highway Administration.</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Section 56</w:t>
      </w:r>
      <w:r>
        <w:rPr>
          <w:color w:val="000000" w:themeColor="text1"/>
          <w:u w:val="single" w:color="000000" w:themeColor="text1"/>
        </w:rPr>
        <w:noBreakHyphen/>
        <w:t>5</w:t>
      </w:r>
      <w:r>
        <w:rPr>
          <w:color w:val="000000" w:themeColor="text1"/>
          <w:u w:val="single" w:color="000000" w:themeColor="text1"/>
        </w:rPr>
        <w:noBreakHyphen/>
        <w:t>2945(B), is guilty of a misdemeanor, and</w:t>
      </w:r>
      <w:r w:rsidR="009F7966">
        <w:rPr>
          <w:color w:val="000000" w:themeColor="text1"/>
          <w:u w:val="single" w:color="000000" w:themeColor="text1"/>
        </w:rPr>
        <w:t>,</w:t>
      </w:r>
      <w:r>
        <w:rPr>
          <w:color w:val="000000" w:themeColor="text1"/>
          <w:u w:val="single" w:color="000000" w:themeColor="text1"/>
        </w:rPr>
        <w:t xml:space="preserve"> upon conviction, must be fined not more than five thousand dollars and not less than two thousand dollars, or imprisoned for not more than three years,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sidR="009F7966">
        <w:rPr>
          <w:color w:val="000000" w:themeColor="text1"/>
          <w:u w:val="single" w:color="000000" w:themeColor="text1"/>
        </w:rPr>
        <w:t>t</w:t>
      </w:r>
      <w:r>
        <w:rPr>
          <w:color w:val="000000" w:themeColor="text1"/>
          <w:u w:val="single" w:color="000000" w:themeColor="text1"/>
        </w:rPr>
        <w:t xml:space="preserve">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No person shall be cited or convicted for endangerment of a highway worker for any act or omission otherwise constituting an </w:t>
      </w:r>
      <w:r w:rsidRPr="00A62F56">
        <w:rPr>
          <w:color w:val="000000" w:themeColor="text1"/>
          <w:u w:val="single" w:color="000000" w:themeColor="text1"/>
        </w:rPr>
        <w:lastRenderedPageBreak/>
        <w:t>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lastRenderedPageBreak/>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1AAA" w:rsidRDefault="00FD1AAA" w:rsidP="00FD1AAA">
      <w:pPr>
        <w:suppressAutoHyphens/>
        <w:jc w:val="both"/>
        <w:rPr>
          <w:rFonts w:eastAsia="Times New Roman"/>
        </w:rPr>
      </w:pPr>
    </w:p>
    <w:sectPr w:rsidR="00FD1AAA"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F8260C-85A6-4CBB-8793-2386DC492942}"/>
    <w:embedBold r:id="rId2" w:fontKey="{07E185C8-A1B1-493E-9FEB-7BF1FCA1C374}"/>
  </w:font>
  <w:font w:name="Calibri">
    <w:panose1 w:val="020F0502020204030204"/>
    <w:charset w:val="00"/>
    <w:family w:val="swiss"/>
    <w:pitch w:val="variable"/>
    <w:sig w:usb0="E10002FF" w:usb1="4000ACFF" w:usb2="00000009" w:usb3="00000000" w:csb0="0000019F" w:csb1="00000000"/>
    <w:embedRegular r:id="rId3" w:fontKey="{0141EDDF-AE62-444F-894F-990DA6CEF0C6}"/>
  </w:font>
  <w:font w:name="Segoe UI">
    <w:panose1 w:val="020B0502040204020203"/>
    <w:charset w:val="00"/>
    <w:family w:val="swiss"/>
    <w:pitch w:val="variable"/>
    <w:sig w:usb0="E10022FF" w:usb1="C000E47F" w:usb2="00000029" w:usb3="00000000" w:csb0="000001DF" w:csb1="00000000"/>
    <w:embedRegular r:id="rId4" w:fontKey="{BB5D820F-2EDE-4FE6-B2FD-C751D0601E89}"/>
  </w:font>
  <w:font w:name="Cambria">
    <w:panose1 w:val="02040503050406030204"/>
    <w:charset w:val="00"/>
    <w:family w:val="roman"/>
    <w:pitch w:val="variable"/>
    <w:sig w:usb0="E00002FF" w:usb1="400004FF" w:usb2="00000000" w:usb3="00000000" w:csb0="0000019F" w:csb1="00000000"/>
    <w:embedRegular r:id="rId5" w:fontKey="{1D2F7537-23CE-4DA6-B2D3-BBB66AC56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5149D1">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FD1A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D7F37"/>
    <w:rsid w:val="004F4A87"/>
    <w:rsid w:val="005149D1"/>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945C5"/>
    <w:rsid w:val="00BA20EA"/>
    <w:rsid w:val="00BB5AFC"/>
    <w:rsid w:val="00BC0A56"/>
    <w:rsid w:val="00C45366"/>
    <w:rsid w:val="00C57023"/>
    <w:rsid w:val="00C74052"/>
    <w:rsid w:val="00CA4A24"/>
    <w:rsid w:val="00CB187A"/>
    <w:rsid w:val="00CC0EC7"/>
    <w:rsid w:val="00CD3F7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D1AA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C1437008.dotm</Template>
  <TotalTime>0</TotalTime>
  <Pages>7</Pages>
  <Words>1826</Words>
  <Characters>9311</Characters>
  <Application>Microsoft Office Word</Application>
  <DocSecurity>0</DocSecurity>
  <Lines>250</Lines>
  <Paragraphs>83</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11465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(Mar. 17, 2015) - South Carolina Legislature Online</dc:title>
  <dc:subject/>
  <dc:creator>LeslieSimpson</dc:creator>
  <cp:keywords/>
  <dc:description/>
  <cp:lastModifiedBy>Brent Walling</cp:lastModifiedBy>
  <cp:revision>2</cp:revision>
  <cp:lastPrinted>2015-03-17T18:44:00Z</cp:lastPrinted>
  <dcterms:created xsi:type="dcterms:W3CDTF">2015-03-17T18:50:00Z</dcterms:created>
  <dcterms:modified xsi:type="dcterms:W3CDTF">2015-03-17T18:50:00Z</dcterms:modified>
</cp:coreProperties>
</file>