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3DBA" w:rsidRP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2015</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Pr="00743DBA" w:rsidRDefault="00743DBA" w:rsidP="00743DBA">
      <w:pPr>
        <w:tabs>
          <w:tab w:val="right" w:pos="5933"/>
        </w:tabs>
        <w:suppressAutoHyphens/>
        <w:jc w:val="both"/>
        <w:rPr>
          <w:rFonts w:eastAsia="Times New Roman"/>
        </w:rPr>
      </w:pPr>
      <w:r>
        <w:rPr>
          <w:rFonts w:eastAsia="Times New Roman"/>
        </w:rPr>
        <w:tab/>
      </w:r>
      <w:r>
        <w:rPr>
          <w:rFonts w:eastAsia="Times New Roman"/>
          <w:b/>
          <w:sz w:val="36"/>
        </w:rPr>
        <w:t>S. 229</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Turner</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Default="00743DBA" w:rsidP="0013182A">
      <w:pPr>
        <w:tabs>
          <w:tab w:val="right" w:pos="5933"/>
        </w:tabs>
        <w:suppressAutoHyphens/>
        <w:jc w:val="both"/>
        <w:rPr>
          <w:rFonts w:eastAsia="Times New Roman"/>
        </w:rPr>
      </w:pPr>
      <w:r>
        <w:rPr>
          <w:rFonts w:eastAsia="Times New Roman"/>
        </w:rPr>
        <w:t>S. Printed 3/10/15--S.</w:t>
      </w:r>
      <w:r w:rsidR="0013182A">
        <w:rPr>
          <w:rFonts w:eastAsia="Times New Roman"/>
        </w:rPr>
        <w:tab/>
        <w:t>[SEC 3/11/15 2:34 PM]</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229) to amend Section 48</w:t>
      </w:r>
      <w:r>
        <w:rPr>
          <w:rFonts w:eastAsia="Times New Roman"/>
        </w:rPr>
        <w:noBreakHyphen/>
        <w:t>1</w:t>
      </w:r>
      <w:r>
        <w:rPr>
          <w:rFonts w:eastAsia="Times New Roman"/>
        </w:rPr>
        <w:noBreakHyphen/>
        <w:t>90 of the 1976 Code, relating to remedies for causing or permitting pollution of the environment, to clarify that persons who may file, etc., respectfully</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6538">
        <w:rPr>
          <w:rFonts w:eastAsia="Times New Roman"/>
          <w:snapToGrid w:val="0"/>
          <w:szCs w:val="20"/>
        </w:rPr>
        <w:tab/>
        <w:t>Amend the bill, as and if amended, page 2, by striking line 24 and inserting:</w:t>
      </w: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86538">
        <w:rPr>
          <w:rFonts w:eastAsia="Times New Roman"/>
          <w:snapToGrid w:val="0"/>
          <w:szCs w:val="20"/>
        </w:rPr>
        <w:t>/</w:t>
      </w:r>
      <w:r w:rsidRPr="00B86538">
        <w:rPr>
          <w:rFonts w:eastAsia="Times New Roman"/>
          <w:snapToGrid w:val="0"/>
          <w:szCs w:val="20"/>
        </w:rPr>
        <w:tab/>
      </w:r>
      <w:r w:rsidRPr="00B86538">
        <w:rPr>
          <w:rFonts w:eastAsia="Times New Roman"/>
          <w:snapToGrid w:val="0"/>
          <w:szCs w:val="20"/>
        </w:rPr>
        <w:tab/>
        <w:t xml:space="preserve">for relief and  must be afforded a hearing within </w:t>
      </w:r>
      <w:r w:rsidRPr="00B86538">
        <w:rPr>
          <w:rFonts w:eastAsia="Times New Roman"/>
          <w:strike/>
          <w:snapToGrid w:val="0"/>
          <w:szCs w:val="20"/>
        </w:rPr>
        <w:t>forty-eight</w:t>
      </w:r>
      <w:r w:rsidRPr="00B86538">
        <w:rPr>
          <w:rFonts w:eastAsia="Times New Roman"/>
          <w:snapToGrid w:val="0"/>
          <w:szCs w:val="20"/>
        </w:rPr>
        <w:t xml:space="preserve"> </w:t>
      </w:r>
      <w:r w:rsidRPr="00B86538">
        <w:rPr>
          <w:rFonts w:eastAsia="Times New Roman"/>
          <w:snapToGrid w:val="0"/>
          <w:szCs w:val="20"/>
          <w:u w:val="single"/>
        </w:rPr>
        <w:t>seventy-two</w:t>
      </w:r>
      <w:r w:rsidRPr="00B86538">
        <w:rPr>
          <w:rFonts w:eastAsia="Times New Roman"/>
          <w:snapToGrid w:val="0"/>
          <w:szCs w:val="20"/>
        </w:rPr>
        <w:t xml:space="preserve"> hours.</w:t>
      </w:r>
      <w:r w:rsidRPr="00B86538">
        <w:rPr>
          <w:rFonts w:eastAsia="Times New Roman"/>
          <w:snapToGrid w:val="0"/>
          <w:szCs w:val="20"/>
        </w:rPr>
        <w:tab/>
      </w:r>
      <w:r w:rsidRPr="00B86538">
        <w:rPr>
          <w:rFonts w:eastAsia="Times New Roman"/>
          <w:snapToGrid w:val="0"/>
          <w:szCs w:val="20"/>
        </w:rPr>
        <w:tab/>
      </w:r>
      <w:r w:rsidRPr="00B86538">
        <w:rPr>
          <w:rFonts w:eastAsia="Times New Roman"/>
          <w:snapToGrid w:val="0"/>
          <w:szCs w:val="20"/>
        </w:rPr>
        <w:tab/>
        <w:t>/</w:t>
      </w: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6538">
        <w:rPr>
          <w:rFonts w:eastAsia="Times New Roman"/>
          <w:snapToGrid w:val="0"/>
          <w:szCs w:val="20"/>
        </w:rPr>
        <w:tab/>
        <w:t>Renumber sections to conform.</w:t>
      </w:r>
    </w:p>
    <w:p w:rsid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86538">
        <w:rPr>
          <w:rFonts w:eastAsia="Times New Roman"/>
          <w:snapToGrid w:val="0"/>
          <w:szCs w:val="20"/>
        </w:rPr>
        <w:tab/>
        <w:t>Amend title to conform.</w:t>
      </w:r>
    </w:p>
    <w:p w:rsidR="00743DBA" w:rsidRPr="00B86538"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743DBA" w:rsidRPr="00743DBA" w:rsidRDefault="00743DBA" w:rsidP="00743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DBA" w:rsidRDefault="00743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DBA" w:rsidSect="00743D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bookmarkEnd w:id="1"/>
    </w:p>
    <w:p w:rsidR="004865AC" w:rsidRDefault="0048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lastRenderedPageBreak/>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sidR="00186708">
        <w:rPr>
          <w:color w:val="000000"/>
        </w:rPr>
        <w:noBreakHyphen/>
      </w:r>
      <w:r w:rsidRPr="00517DF1">
        <w:rPr>
          <w:color w:val="000000"/>
        </w:rPr>
        <w:t>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P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w:t>
      </w:r>
      <w:r w:rsidRPr="005A3119">
        <w:rPr>
          <w:color w:val="000000"/>
        </w:rPr>
        <w:t>SECTION</w:t>
      </w:r>
      <w:r w:rsidRPr="005A3119">
        <w:rPr>
          <w:color w:val="000000"/>
        </w:rPr>
        <w:tab/>
        <w:t>6.</w:t>
      </w:r>
      <w:r w:rsidRPr="005A3119">
        <w:rPr>
          <w:color w:val="000000"/>
        </w:rPr>
        <w:tab/>
        <w:t>The repeal or amendment by this act of any law or any other provision contained in this act, whether temporary or permanent or civil or criminal, does not affect pending actions</w:t>
      </w:r>
      <w:r w:rsidRPr="005A3119">
        <w:rPr>
          <w:strike/>
          <w:color w:val="000000"/>
        </w:rPr>
        <w:t>, rights, duties, liabilities, or rights</w:t>
      </w:r>
      <w:r w:rsidRPr="005A3119">
        <w:rPr>
          <w:color w:val="000000"/>
        </w:rPr>
        <w:t xml:space="preserve"> and does not amend or repeal any provisions of the South Carolina Pollution Control Act for any federal project for which a final Environmental Impact Statement </w:t>
      </w:r>
      <w:r w:rsidRPr="005A3119">
        <w:rPr>
          <w:color w:val="000000"/>
        </w:rPr>
        <w:lastRenderedPageBreak/>
        <w:t xml:space="preserve">has been issued but no subsequent record of decision has been issued as of </w:t>
      </w:r>
      <w:r w:rsidRPr="005A3119">
        <w:rPr>
          <w:strike/>
          <w:color w:val="000000"/>
        </w:rPr>
        <w:t>the date of this enactment</w:t>
      </w:r>
      <w:r w:rsidRPr="005A3119">
        <w:rPr>
          <w:color w:val="000000"/>
        </w:rPr>
        <w:t xml:space="preserve"> </w:t>
      </w:r>
      <w:r w:rsidRPr="005A3119">
        <w:rPr>
          <w:color w:val="000000"/>
          <w:u w:val="single"/>
        </w:rPr>
        <w:t>June 6, 2012,</w:t>
      </w:r>
      <w:r w:rsidRPr="005A3119">
        <w:rPr>
          <w:color w:val="000000"/>
        </w:rPr>
        <w:t xml:space="preserve"> and for any such project, the Pollution Control Act remains in full force and effect as it existed prior to the passage of this act. </w:t>
      </w:r>
      <w:r w:rsidRPr="005A3119">
        <w:rPr>
          <w:strike/>
          <w:color w:val="000000"/>
        </w:rPr>
        <w:t>After the effective date of this act</w:t>
      </w:r>
      <w:r w:rsidRPr="005A3119">
        <w:rPr>
          <w:color w:val="000000"/>
        </w:rPr>
        <w:t xml:space="preserve"> </w:t>
      </w:r>
      <w:r w:rsidRPr="005A3119">
        <w:rPr>
          <w:color w:val="000000"/>
          <w:u w:val="single"/>
        </w:rPr>
        <w:t>On and after June 6, 2012</w:t>
      </w:r>
      <w:r w:rsidRPr="005A3119">
        <w:rPr>
          <w:color w:val="000000"/>
        </w:rPr>
        <w:t xml:space="preserve">, all laws repealed or amended by this act must be taken and treated as remaining in full force and effect for the purpose of sustaining any pending </w:t>
      </w:r>
      <w:r w:rsidRPr="005A3119">
        <w:rPr>
          <w:strike/>
          <w:color w:val="000000"/>
        </w:rPr>
        <w:t>or vested right</w:t>
      </w:r>
      <w:r w:rsidRPr="005A3119">
        <w:rPr>
          <w:color w:val="000000"/>
        </w:rPr>
        <w:t xml:space="preserve">, civil action, </w:t>
      </w:r>
      <w:r w:rsidRPr="005A3119">
        <w:rPr>
          <w:strike/>
          <w:color w:val="000000"/>
        </w:rPr>
        <w:t>special proceeding</w:t>
      </w:r>
      <w:r w:rsidRPr="00844451">
        <w:rPr>
          <w:strike/>
          <w:color w:val="000000"/>
        </w:rPr>
        <w:t>,</w:t>
      </w:r>
      <w:r w:rsidRPr="005A3119">
        <w:rPr>
          <w:color w:val="000000"/>
        </w:rPr>
        <w:t xml:space="preserve"> criminal prosecution, or appeal existing as of the effective date of this act</w:t>
      </w:r>
      <w:r w:rsidRPr="005A3119">
        <w:rPr>
          <w:strike/>
          <w:color w:val="000000"/>
        </w:rPr>
        <w:t>, and for the enforcement of rights, duties, penalties, forfeitures, and liabilities as they stood under the repealed or amended laws or other provisions contained in this act.</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6703" w:rsidRDefault="00C76703" w:rsidP="00C76703">
      <w:pPr>
        <w:suppressAutoHyphens/>
        <w:jc w:val="both"/>
        <w:rPr>
          <w:rFonts w:eastAsia="Times New Roman"/>
        </w:rPr>
      </w:pPr>
    </w:p>
    <w:sectPr w:rsidR="00C76703" w:rsidSect="00743D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7AC0A5-1609-4003-9F3A-5B4A41975D7D}"/>
    <w:embedBold r:id="rId2" w:fontKey="{3D721139-A1E3-4A1A-8064-55748EDBB436}"/>
  </w:font>
  <w:font w:name="Calibri">
    <w:panose1 w:val="020F0502020204030204"/>
    <w:charset w:val="00"/>
    <w:family w:val="swiss"/>
    <w:pitch w:val="variable"/>
    <w:sig w:usb0="E10002FF" w:usb1="4000ACFF" w:usb2="00000009" w:usb3="00000000" w:csb0="0000019F" w:csb1="00000000"/>
    <w:embedRegular r:id="rId3" w:fontKey="{50765F55-06FB-484D-B2EB-0ECE5116D217}"/>
  </w:font>
  <w:font w:name="Segoe UI">
    <w:panose1 w:val="020B0502040204020203"/>
    <w:charset w:val="00"/>
    <w:family w:val="swiss"/>
    <w:pitch w:val="variable"/>
    <w:sig w:usb0="E10022FF" w:usb1="C000E47F" w:usb2="00000029" w:usb3="00000000" w:csb0="000001DF" w:csb1="00000000"/>
    <w:embedRegular r:id="rId4" w:fontKey="{DA2F0AEC-57E0-4AEB-AB0D-583B89048CD2}"/>
  </w:font>
  <w:font w:name="Cambria">
    <w:panose1 w:val="02040503050406030204"/>
    <w:charset w:val="00"/>
    <w:family w:val="roman"/>
    <w:pitch w:val="variable"/>
    <w:sig w:usb0="E00002FF" w:usb1="400004FF" w:usb2="00000000" w:usb3="00000000" w:csb0="0000019F" w:csb1="00000000"/>
    <w:embedRegular r:id="rId5" w:fontKey="{EA4FE571-B29A-4EC9-BE16-92178712F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E0" w:rsidRPr="00A362F2" w:rsidRDefault="00A362F2" w:rsidP="00A362F2">
    <w:pPr>
      <w:pStyle w:val="Footer"/>
      <w:tabs>
        <w:tab w:val="clear" w:pos="4680"/>
        <w:tab w:val="clear" w:pos="9360"/>
        <w:tab w:val="center" w:pos="2995"/>
      </w:tabs>
      <w:spacing w:before="120"/>
    </w:pPr>
    <w:r>
      <w:t>[229</w:t>
    </w:r>
    <w:r w:rsidR="00743DBA">
      <w:t>-</w:t>
    </w:r>
    <w:r w:rsidR="00743DBA">
      <w:fldChar w:fldCharType="begin"/>
    </w:r>
    <w:r w:rsidR="00743DBA">
      <w:instrText xml:space="preserve"> PAGE  \* MERGEFORMAT </w:instrText>
    </w:r>
    <w:r w:rsidR="00743DBA">
      <w:fldChar w:fldCharType="separate"/>
    </w:r>
    <w:r w:rsidR="0013182A">
      <w:rPr>
        <w:noProof/>
      </w:rPr>
      <w:t>1</w:t>
    </w:r>
    <w:r w:rsidR="00743DBA">
      <w:fldChar w:fldCharType="end"/>
    </w:r>
    <w:r w:rsidR="00743D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BA" w:rsidRPr="00A362F2" w:rsidRDefault="00743DBA"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C767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3182A"/>
    <w:rsid w:val="00170561"/>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D6E2B"/>
    <w:rsid w:val="003E7597"/>
    <w:rsid w:val="0044020F"/>
    <w:rsid w:val="00450668"/>
    <w:rsid w:val="004813A2"/>
    <w:rsid w:val="004865AC"/>
    <w:rsid w:val="004952FA"/>
    <w:rsid w:val="004B6A22"/>
    <w:rsid w:val="004D7F37"/>
    <w:rsid w:val="00522CE0"/>
    <w:rsid w:val="00565148"/>
    <w:rsid w:val="00570403"/>
    <w:rsid w:val="00593361"/>
    <w:rsid w:val="005A3119"/>
    <w:rsid w:val="005A413B"/>
    <w:rsid w:val="005A5017"/>
    <w:rsid w:val="005A648C"/>
    <w:rsid w:val="005F1745"/>
    <w:rsid w:val="00645B49"/>
    <w:rsid w:val="006A1802"/>
    <w:rsid w:val="006C74EA"/>
    <w:rsid w:val="00720D40"/>
    <w:rsid w:val="007318D4"/>
    <w:rsid w:val="00743DBA"/>
    <w:rsid w:val="00765784"/>
    <w:rsid w:val="007A0570"/>
    <w:rsid w:val="007A4390"/>
    <w:rsid w:val="007E5CB7"/>
    <w:rsid w:val="008314D2"/>
    <w:rsid w:val="00844451"/>
    <w:rsid w:val="008B2F42"/>
    <w:rsid w:val="008C3697"/>
    <w:rsid w:val="008E185F"/>
    <w:rsid w:val="008F023B"/>
    <w:rsid w:val="00901545"/>
    <w:rsid w:val="00904E16"/>
    <w:rsid w:val="009162B3"/>
    <w:rsid w:val="00927C62"/>
    <w:rsid w:val="00983951"/>
    <w:rsid w:val="00984124"/>
    <w:rsid w:val="00984640"/>
    <w:rsid w:val="00995C37"/>
    <w:rsid w:val="009C118A"/>
    <w:rsid w:val="00A02011"/>
    <w:rsid w:val="00A362F2"/>
    <w:rsid w:val="00A4011E"/>
    <w:rsid w:val="00A86015"/>
    <w:rsid w:val="00A9594E"/>
    <w:rsid w:val="00AE59C8"/>
    <w:rsid w:val="00B10098"/>
    <w:rsid w:val="00B5790D"/>
    <w:rsid w:val="00B57EE0"/>
    <w:rsid w:val="00B945C5"/>
    <w:rsid w:val="00BA20EA"/>
    <w:rsid w:val="00BB5AFC"/>
    <w:rsid w:val="00BC0A56"/>
    <w:rsid w:val="00C45366"/>
    <w:rsid w:val="00C57023"/>
    <w:rsid w:val="00C74052"/>
    <w:rsid w:val="00C76703"/>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E72F43E3.dotm</Template>
  <TotalTime>0</TotalTime>
  <Pages>4</Pages>
  <Words>1042</Words>
  <Characters>5294</Characters>
  <Application>Microsoft Office Word</Application>
  <DocSecurity>0</DocSecurity>
  <Lines>146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(Mar. 11, 2015) - South Carolina Legislature Online</dc:title>
  <dc:subject/>
  <dc:creator>%USERNAME%</dc:creator>
  <cp:keywords/>
  <dc:description/>
  <cp:lastModifiedBy>Angela Hill</cp:lastModifiedBy>
  <cp:revision>2</cp:revision>
  <cp:lastPrinted>2014-12-09T12:41:00Z</cp:lastPrinted>
  <dcterms:created xsi:type="dcterms:W3CDTF">2015-03-11T18:34:00Z</dcterms:created>
  <dcterms:modified xsi:type="dcterms:W3CDTF">2015-03-11T18:34:00Z</dcterms:modified>
</cp:coreProperties>
</file>