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F7B" w:rsidRPr="00522CE0" w:rsidRDefault="002B0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4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1 OF THE 1976 CODE, RELATING TO THE BUDGET AND CONTROL BOARD, BY ADDING SECTION 1</w:t>
      </w:r>
      <w:r w:rsidR="00075E8D">
        <w:rPr>
          <w:rFonts w:eastAsia="Times New Roman"/>
        </w:rPr>
        <w:noBreakHyphen/>
      </w:r>
      <w:r>
        <w:rPr>
          <w:rFonts w:eastAsia="Times New Roman"/>
        </w:rPr>
        <w:t>11</w:t>
      </w:r>
      <w:r w:rsidR="00075E8D">
        <w:rPr>
          <w:rFonts w:eastAsia="Times New Roman"/>
        </w:rPr>
        <w:noBreakHyphen/>
      </w:r>
      <w:r>
        <w:rPr>
          <w:rFonts w:eastAsia="Times New Roman"/>
        </w:rPr>
        <w:t>437 TO PROVIDE THAT THE STATE AND ITS POLITICAL SUBDIVISIONS MAY NOT ASSIST FEDERAL AGENCIES IN THE COLLECTION OF ELECTRONIC DATA OR METADATA WITHOUT INFORMED CONSENT, A WARRANT, OR AN EXCEPTION TO THE WARRANT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and referred to as the “South Carolina Fourth Amendment Protection Act.”</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0589">
        <w:rPr>
          <w:rFonts w:eastAsia="Times New Roman"/>
        </w:rPr>
        <w:t>2</w:t>
      </w:r>
      <w:r>
        <w:rPr>
          <w:rFonts w:eastAsia="Times New Roman"/>
        </w:rPr>
        <w:t>.</w:t>
      </w:r>
      <w:r>
        <w:rPr>
          <w:rFonts w:eastAsia="Times New Roman"/>
        </w:rPr>
        <w:tab/>
      </w:r>
      <w:r w:rsidR="004C0589">
        <w:rPr>
          <w:rFonts w:eastAsia="Times New Roman"/>
        </w:rPr>
        <w:t>Chapter 11, Title 1 of the 1976 Code is amended by adding:</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075E8D">
        <w:rPr>
          <w:rFonts w:eastAsia="Times New Roman"/>
        </w:rPr>
        <w:noBreakHyphen/>
      </w:r>
      <w:r>
        <w:rPr>
          <w:rFonts w:eastAsia="Times New Roman"/>
        </w:rPr>
        <w:t>11</w:t>
      </w:r>
      <w:r w:rsidR="00075E8D">
        <w:rPr>
          <w:rFonts w:eastAsia="Times New Roman"/>
        </w:rPr>
        <w:noBreakHyphen/>
      </w:r>
      <w:r>
        <w:rPr>
          <w:rFonts w:eastAsia="Times New Roman"/>
        </w:rPr>
        <w:t>437.</w:t>
      </w:r>
      <w:r>
        <w:rPr>
          <w:rFonts w:eastAsia="Times New Roman"/>
        </w:rPr>
        <w:tab/>
        <w:t>The State and its political subdivisions shall not assist, participate with, or provide material support or resources to enable or facilitate a federal agency in the collection or use of a person</w:t>
      </w:r>
      <w:r w:rsidR="00075E8D" w:rsidRPr="00075E8D">
        <w:rPr>
          <w:rFonts w:eastAsia="Times New Roman"/>
        </w:rPr>
        <w:t>’</w:t>
      </w:r>
      <w:r>
        <w:rPr>
          <w:rFonts w:eastAsia="Times New Roman"/>
        </w:rPr>
        <w:t>s electronic data or metadata without the person</w:t>
      </w:r>
      <w:r w:rsidR="00075E8D" w:rsidRPr="00075E8D">
        <w:rPr>
          <w:rFonts w:eastAsia="Times New Roman"/>
        </w:rPr>
        <w:t>’</w:t>
      </w:r>
      <w:r>
        <w:rPr>
          <w:rFonts w:eastAsia="Times New Roman"/>
        </w:rPr>
        <w:t>s informed consent, or without a warrant, based upon probable cause, that particularly describes the person, place, or thing to be searched or seized, or without acting in accordance with a legally recognized exception to warrant requirements.”</w:t>
      </w:r>
    </w:p>
    <w:p w:rsid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589" w:rsidRPr="004C0589" w:rsidRDefault="004C05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76C5"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6C5" w:rsidRPr="00522CE0" w:rsidRDefault="00FB7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0589">
        <w:rPr>
          <w:rFonts w:eastAsia="Times New Roman"/>
        </w:rPr>
        <w:t>4</w:t>
      </w:r>
      <w:r>
        <w:rPr>
          <w:rFonts w:eastAsia="Times New Roman"/>
        </w:rPr>
        <w:t>.</w:t>
      </w:r>
      <w:r>
        <w:rPr>
          <w:rFonts w:eastAsia="Times New Roman"/>
        </w:rPr>
        <w:tab/>
        <w:t>This act takes effect upon approval by the Governor.</w:t>
      </w:r>
    </w:p>
    <w:p w:rsidR="00446766" w:rsidRDefault="00075E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0F7B" w:rsidRDefault="002B0F7B" w:rsidP="002B0F7B">
      <w:pPr>
        <w:suppressAutoHyphens/>
        <w:jc w:val="both"/>
        <w:rPr>
          <w:rFonts w:eastAsia="Times New Roman"/>
        </w:rPr>
      </w:pPr>
    </w:p>
    <w:sectPr w:rsidR="002B0F7B" w:rsidSect="002B0F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E8D" w:rsidRDefault="00075E8D" w:rsidP="00522CE0">
      <w:r>
        <w:separator/>
      </w:r>
    </w:p>
  </w:endnote>
  <w:endnote w:type="continuationSeparator" w:id="0">
    <w:p w:rsidR="00075E8D" w:rsidRDefault="00075E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7D03CF-F1DC-420A-8098-8E62BC565DDB}"/>
    <w:embedBold r:id="rId2" w:fontKey="{6DA2B485-F712-4827-9816-FFE6674002B8}"/>
  </w:font>
  <w:font w:name="Calibri">
    <w:panose1 w:val="020F0502020204030204"/>
    <w:charset w:val="00"/>
    <w:family w:val="swiss"/>
    <w:pitch w:val="variable"/>
    <w:sig w:usb0="E10002FF" w:usb1="4000ACFF" w:usb2="00000009" w:usb3="00000000" w:csb0="0000019F" w:csb1="00000000"/>
    <w:embedRegular r:id="rId3" w:fontKey="{D7D7682A-02C8-4809-AA15-0C7F41BBB1F2}"/>
  </w:font>
  <w:font w:name="Cambria">
    <w:panose1 w:val="02040503050406030204"/>
    <w:charset w:val="00"/>
    <w:family w:val="roman"/>
    <w:pitch w:val="variable"/>
    <w:sig w:usb0="E00002FF" w:usb1="400004FF" w:usb2="00000000" w:usb3="00000000" w:csb0="0000019F" w:csb1="00000000"/>
    <w:embedRegular r:id="rId4" w:fontKey="{A72B8EF1-691F-4D8D-B838-F1F7C99F92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766" w:rsidRPr="002B0F7B" w:rsidRDefault="002B0F7B" w:rsidP="002B0F7B">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E8D" w:rsidRDefault="00075E8D" w:rsidP="00522CE0">
      <w:r>
        <w:separator/>
      </w:r>
    </w:p>
  </w:footnote>
  <w:footnote w:type="continuationSeparator" w:id="0">
    <w:p w:rsidR="00075E8D" w:rsidRDefault="00075E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ETA.KMM.TD"/>
    <w:docVar w:name="CoverAttorneyInitials" w:val="KMM"/>
    <w:docVar w:name="CoverAttorneyLastName" w:val="Moffitt"/>
    <w:docVar w:name="CoverBillType" w:val="b"/>
    <w:docVar w:name="CoverSenator" w:val="TD"/>
    <w:docVar w:name="dvBillNumber" w:val="275"/>
    <w:docVar w:name="dvBillNumberPrefix" w:val="S. "/>
    <w:docVar w:name="dvOriginalBody" w:val="Senate"/>
    <w:docVar w:name="fulldraftpath" w:val="L:\S-RES\TD\007META.KMM.TD.DOCX"/>
    <w:docVar w:name="NameofBody" w:val="S"/>
    <w:docVar w:name="vgroup2" w:val="S-RES"/>
  </w:docVars>
  <w:rsids>
    <w:rsidRoot w:val="00FB76C5"/>
    <w:rsid w:val="00042AC1"/>
    <w:rsid w:val="00046516"/>
    <w:rsid w:val="00075E8D"/>
    <w:rsid w:val="0007601D"/>
    <w:rsid w:val="000A1FEB"/>
    <w:rsid w:val="000B0720"/>
    <w:rsid w:val="000B5EAF"/>
    <w:rsid w:val="001315B2"/>
    <w:rsid w:val="00170561"/>
    <w:rsid w:val="00186AC9"/>
    <w:rsid w:val="00197DF1"/>
    <w:rsid w:val="001B3DD9"/>
    <w:rsid w:val="001B7E5D"/>
    <w:rsid w:val="001C209B"/>
    <w:rsid w:val="001D3BAC"/>
    <w:rsid w:val="00216025"/>
    <w:rsid w:val="00245C4E"/>
    <w:rsid w:val="002B0F7B"/>
    <w:rsid w:val="002C1321"/>
    <w:rsid w:val="002C2031"/>
    <w:rsid w:val="002C5896"/>
    <w:rsid w:val="002D3BED"/>
    <w:rsid w:val="00307C2B"/>
    <w:rsid w:val="00383247"/>
    <w:rsid w:val="003A2080"/>
    <w:rsid w:val="003D6E2B"/>
    <w:rsid w:val="003E7597"/>
    <w:rsid w:val="0044020F"/>
    <w:rsid w:val="00446766"/>
    <w:rsid w:val="00450668"/>
    <w:rsid w:val="004813A2"/>
    <w:rsid w:val="004952FA"/>
    <w:rsid w:val="004B6A22"/>
    <w:rsid w:val="004C0589"/>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A193A"/>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F2B33"/>
    <w:rsid w:val="00F0234A"/>
    <w:rsid w:val="00F05CF2"/>
    <w:rsid w:val="00F51241"/>
    <w:rsid w:val="00F52959"/>
    <w:rsid w:val="00F55884"/>
    <w:rsid w:val="00F74C3E"/>
    <w:rsid w:val="00FB76C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4BF6E4-BFC5-46E4-A219-CA55CA75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290</Words>
  <Characters>1559</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275 Text of Previous Version (Jan. 13, 2015) - South Carolina Legislature Online</dc:title>
  <dc:subject/>
  <dc:creator>%USERNAME%</dc:creator>
  <cp:keywords/>
  <dc:description/>
  <cp:lastModifiedBy>N Cumfer</cp:lastModifiedBy>
  <cp:revision>2</cp:revision>
  <dcterms:created xsi:type="dcterms:W3CDTF">2015-01-13T19:22:00Z</dcterms:created>
  <dcterms:modified xsi:type="dcterms:W3CDTF">2015-01-13T19:22:00Z</dcterms:modified>
</cp:coreProperties>
</file>