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77275F" w:rsidRP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75F" w:rsidRPr="0077275F" w:rsidRDefault="0077275F" w:rsidP="0077275F">
      <w:pPr>
        <w:pStyle w:val="BillDots"/>
        <w:tabs>
          <w:tab w:val="clear" w:pos="216"/>
          <w:tab w:val="clear" w:pos="432"/>
          <w:tab w:val="clear" w:pos="648"/>
          <w:tab w:val="clear" w:pos="864"/>
          <w:tab w:val="clear" w:pos="1080"/>
          <w:tab w:val="clear" w:pos="1296"/>
          <w:tab w:val="clear" w:pos="5904"/>
          <w:tab w:val="right" w:pos="5933"/>
        </w:tabs>
      </w:pPr>
      <w:r>
        <w:tab/>
      </w:r>
      <w:r>
        <w:rPr>
          <w:b/>
          <w:sz w:val="36"/>
        </w:rPr>
        <w:t>H. 3006</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Atwater, Bedingfield, Allison, Bannister, Bingham, Brannon, Clemmons, Crosby, Daning, Erickson, Felder, Gagnon, Goldfinch, Hamilton, Henderson, Herbkersman, Horne, Huggins, Limehouse, Loftis, Long, McCoy, Merrill, D.C. Moss, V.S. Moss, Nanney, Newton, Putnam, Quinn, Sandifer, G.M. Smith, G.R. Smith, Sottile, Stringer, Tallon, Thayer, Whitmire, Willis, Southard, Hixon, Pitts, Ballentine, Toole, Simrill, Lucas, Kennedy, Rivers and Pope</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77275F" w:rsidRP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77275F" w:rsidRP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3006) to amend the Code of Laws of South Carolina, 1976, by adding Section 1</w:t>
      </w:r>
      <w:r>
        <w:noBreakHyphen/>
        <w:t>23</w:t>
      </w:r>
      <w:r>
        <w:noBreakHyphen/>
        <w:t>138 so as to provide a regulation promulgated under the Administrative Procedures Act expires, etc., respectfully</w:t>
      </w:r>
    </w:p>
    <w:p w:rsidR="0077275F" w:rsidRP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75F" w:rsidRPr="00C86A8D" w:rsidRDefault="0077275F"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6A8D">
        <w:t>Amend the bill, as and if amended, Section 1</w:t>
      </w:r>
      <w:r w:rsidRPr="00C86A8D">
        <w:noBreakHyphen/>
        <w:t>23</w:t>
      </w:r>
      <w:r w:rsidRPr="00C86A8D">
        <w:noBreakHyphen/>
        <w:t>138, as contained in SECTION 1, by deleting the SECTION in its entirety and inserting:</w:t>
      </w:r>
    </w:p>
    <w:p w:rsidR="0077275F" w:rsidRPr="00C86A8D" w:rsidRDefault="0077275F"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6A8D">
        <w:t>/</w:t>
      </w:r>
      <w:r>
        <w:tab/>
      </w:r>
      <w:r w:rsidRPr="00C86A8D">
        <w:t>SECTION</w:t>
      </w:r>
      <w:r w:rsidRPr="00C86A8D">
        <w:tab/>
        <w:t>1.</w:t>
      </w:r>
      <w:r w:rsidRPr="00C86A8D">
        <w:tab/>
        <w:t>Article 1, Chapter 23, Title 1 of the 1976 Code is amended by adding:</w:t>
      </w:r>
    </w:p>
    <w:p w:rsidR="0077275F" w:rsidRPr="00C86A8D" w:rsidRDefault="0077275F"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A8D">
        <w:tab/>
        <w:t>“Section 1</w:t>
      </w:r>
      <w:r w:rsidRPr="00C86A8D">
        <w:noBreakHyphen/>
        <w:t>23</w:t>
      </w:r>
      <w:r w:rsidRPr="00C86A8D">
        <w:noBreakHyphen/>
        <w:t>138.</w:t>
      </w:r>
      <w:r w:rsidRPr="00C86A8D">
        <w:tab/>
        <w:t xml:space="preserve">A regulation promulgated under this article after July 1, 2015, or the effective date of this act, whichever occurs last, expires five years from the date </w:t>
      </w:r>
      <w:r>
        <w:t>on which it becomes effective.”</w:t>
      </w:r>
      <w:r w:rsidRPr="00C86A8D">
        <w:t>/</w:t>
      </w:r>
    </w:p>
    <w:p w:rsidR="0077275F" w:rsidRPr="00C86A8D" w:rsidRDefault="0077275F" w:rsidP="007727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86A8D">
        <w:t>Renumber sections to conform.</w:t>
      </w:r>
    </w:p>
    <w:p w:rsidR="0077275F" w:rsidRDefault="0077275F" w:rsidP="007727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6A8D">
        <w:t>Amend title to conform.</w:t>
      </w:r>
    </w:p>
    <w:p w:rsidR="0077275F" w:rsidRPr="00C86A8D" w:rsidRDefault="0077275F" w:rsidP="007727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75F" w:rsidRDefault="0077275F" w:rsidP="0077275F">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77275F" w:rsidRP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7275F" w:rsidRDefault="0077275F"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7275F" w:rsidSect="00772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0D97" w:rsidRDefault="00CF0D9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66EC" w:rsidRDefault="004266EC" w:rsidP="0077275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25F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2E10A1">
        <w:noBreakHyphen/>
      </w:r>
      <w:r>
        <w:t>23</w:t>
      </w:r>
      <w:r w:rsidR="002E10A1">
        <w:noBreakHyphen/>
      </w:r>
      <w:r>
        <w:t>138 SO AS TO PROVIDE A REGULATION PROMULGATED UNDER THE ADMINISTRATIVE PROCEDURES ACT EXPIRES FIVE YEARS FROM THE DATE ON WHICH IT BECOMES EFFECTIVE; TO AMEND SECTION 1</w:t>
      </w:r>
      <w:r w:rsidR="002E10A1">
        <w:noBreakHyphen/>
      </w:r>
      <w:r>
        <w:t>23</w:t>
      </w:r>
      <w:r w:rsidR="002E10A1">
        <w:noBreakHyphen/>
      </w:r>
      <w:r>
        <w:t>120, AS AMENDED, RELATING TO THE APPROVAL OF REGULATIONS, SO AS TO DELETE LANGUAGE REQUIRING A STATE AGENCY TO PERIODICALLY REVIEW REGULATIONS IT PROMULGATES.</w:t>
      </w:r>
      <w:bookmarkEnd w:id="1"/>
    </w:p>
    <w:p w:rsidR="00925F99" w:rsidRDefault="009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5F99" w:rsidRDefault="009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5F99" w:rsidRDefault="009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925F99"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3983">
        <w:t>Article 1, Chapter 23, Title 1 of the 1976 Code is amended by adding:</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E10A1">
        <w:noBreakHyphen/>
      </w:r>
      <w:r>
        <w:t>23</w:t>
      </w:r>
      <w:r w:rsidR="002E10A1">
        <w:noBreakHyphen/>
      </w:r>
      <w:r>
        <w:t>138.</w:t>
      </w:r>
      <w:r>
        <w:tab/>
        <w:t>A regulation promulgated under this article expires five years from the date on which it becomes effective.”</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2E10A1">
        <w:noBreakHyphen/>
      </w:r>
      <w:r>
        <w:t>23</w:t>
      </w:r>
      <w:r w:rsidR="002E10A1">
        <w:noBreakHyphen/>
      </w:r>
      <w:r>
        <w:t>120 of the 1976 Code, as last amended by Act 3</w:t>
      </w:r>
      <w:r w:rsidR="007C7F8E">
        <w:t>1 of 2013</w:t>
      </w:r>
      <w:r>
        <w:t>, is further amended to read:</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2E10A1">
        <w:noBreakHyphen/>
      </w:r>
      <w:r>
        <w:t>23</w:t>
      </w:r>
      <w:r w:rsidR="002E10A1">
        <w:noBreakHyphen/>
      </w:r>
      <w:r>
        <w:t>120.</w:t>
      </w:r>
      <w:r>
        <w:tab/>
      </w:r>
      <w:r w:rsidRPr="00964229">
        <w:t>(A) All regulations except those specifically exempted pursuant to subsection (H)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002E10A1">
        <w:noBreakHyphen/>
      </w:r>
      <w:r w:rsidRPr="00964229">
        <w:t>23</w:t>
      </w:r>
      <w:r w:rsidR="002E10A1">
        <w:noBreakHyphen/>
      </w:r>
      <w:r w:rsidRPr="00964229">
        <w:t>110, except those regulations requiring a final assessment report as provided in Sections 1</w:t>
      </w:r>
      <w:r w:rsidR="002E10A1">
        <w:noBreakHyphen/>
      </w:r>
      <w:r w:rsidRPr="00964229">
        <w:t>23</w:t>
      </w:r>
      <w:r w:rsidR="002E10A1">
        <w:noBreakHyphen/>
      </w:r>
      <w:r w:rsidRPr="00964229">
        <w:t>270 and 1</w:t>
      </w:r>
      <w:r w:rsidR="002E10A1">
        <w:noBreakHyphen/>
      </w:r>
      <w:r w:rsidRPr="00964229">
        <w:t>23</w:t>
      </w:r>
      <w:r w:rsidR="002E10A1">
        <w:noBreakHyphen/>
      </w:r>
      <w:r w:rsidRPr="00964229">
        <w:t xml:space="preserve">280.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(B)</w:t>
      </w:r>
      <w:r>
        <w:tab/>
      </w:r>
      <w:r w:rsidRPr="00964229">
        <w:t xml:space="preserve">To initiate the process of review, the agency shall file with the Legislative Council for submission to the President of the Senate and the Speaker of the House of Representatives a document containing: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a copy of the regulations promulgated;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a request for review;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 brief synopsis of the regulations submitted which explains the content and any changes in existing regulations resulting from the submitted regulations;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a copy of the final assessment report and the summary of the final report prepared by the division pursuant to Section 1</w:t>
      </w:r>
      <w:r w:rsidR="002E10A1">
        <w:noBreakHyphen/>
      </w:r>
      <w:r w:rsidRPr="00964229">
        <w:t>23</w:t>
      </w:r>
      <w:r w:rsidR="002E10A1">
        <w:noBreakHyphen/>
      </w:r>
      <w:r w:rsidRPr="00964229">
        <w:t>115.  A regulation that does not require an assessment report because the regulation does not have a substantial economic impact must include a statement to that effect.  A regulation exempt from filing an assessment report pursuant to Section 1</w:t>
      </w:r>
      <w:r w:rsidR="002E10A1">
        <w:noBreakHyphen/>
      </w:r>
      <w:r w:rsidRPr="00964229">
        <w:t>23</w:t>
      </w:r>
      <w:r w:rsidR="002E10A1">
        <w:noBreakHyphen/>
      </w:r>
      <w:r w:rsidRPr="00964229">
        <w:t xml:space="preserve">115(E) must include an explanation of the exemption;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(6)</w:t>
      </w:r>
      <w:r>
        <w:tab/>
      </w:r>
      <w:r w:rsidRPr="00964229">
        <w:t>a copy of the fiscal impact statement prepared by the agency as required by Section 1</w:t>
      </w:r>
      <w:r w:rsidR="002E10A1">
        <w:noBreakHyphen/>
      </w:r>
      <w:r w:rsidRPr="00964229">
        <w:t>23</w:t>
      </w:r>
      <w:r w:rsidR="002E10A1">
        <w:noBreakHyphen/>
      </w:r>
      <w:r w:rsidRPr="00964229">
        <w:t xml:space="preserve">110;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(7)</w:t>
      </w:r>
      <w:r>
        <w:tab/>
      </w:r>
      <w:r w:rsidRPr="00964229">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(8)</w:t>
      </w:r>
      <w:r>
        <w:tab/>
      </w:r>
      <w:r w:rsidRPr="00964229">
        <w:t>a copy of the economic impact statement, as provided in Section 1</w:t>
      </w:r>
      <w:r w:rsidR="002E10A1">
        <w:noBreakHyphen/>
      </w:r>
      <w:r w:rsidRPr="00964229">
        <w:t>23</w:t>
      </w:r>
      <w:r w:rsidR="002E10A1">
        <w:noBreakHyphen/>
      </w:r>
      <w:r w:rsidRPr="00964229">
        <w:t xml:space="preserve">270(C)(1)(a);  and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(9)</w:t>
      </w:r>
      <w:r>
        <w:tab/>
      </w:r>
      <w:r w:rsidRPr="00964229">
        <w:t>a copy of the regulatory flexibility analysis, as provided in Section 1</w:t>
      </w:r>
      <w:r w:rsidR="002E10A1">
        <w:noBreakHyphen/>
      </w:r>
      <w:r w:rsidRPr="00964229">
        <w:t>23</w:t>
      </w:r>
      <w:r w:rsidR="002E10A1">
        <w:noBreakHyphen/>
      </w:r>
      <w:r w:rsidRPr="00964229">
        <w:t xml:space="preserve">270(C)(1)(b). </w:t>
      </w:r>
    </w:p>
    <w:p w:rsidR="00143983" w:rsidRPr="00964229" w:rsidRDefault="00143983" w:rsidP="002E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(C)</w:t>
      </w:r>
      <w:r>
        <w:tab/>
      </w:r>
      <w:r w:rsidR="002E10A1" w:rsidRPr="00202793">
        <w:rPr>
          <w:color w:val="000000"/>
        </w:rPr>
        <w:t>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the Legislative Services Agency,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rsidR="002E10A1">
        <w:noBreakHyphen/>
      </w:r>
      <w:r w:rsidRPr="00964229">
        <w:t>hundred</w:t>
      </w:r>
      <w:r w:rsidR="002E10A1">
        <w:noBreakHyphen/>
      </w:r>
      <w:r w:rsidRPr="00964229">
        <w:t>twenty</w:t>
      </w:r>
      <w:r w:rsidR="002E10A1">
        <w:noBreakHyphen/>
      </w:r>
      <w:r w:rsidRPr="00964229">
        <w:t>day period for automatic approval is tolled.  A regulation may not be filed under the emergency provisions of Section 1</w:t>
      </w:r>
      <w:r w:rsidR="002E10A1">
        <w:noBreakHyphen/>
      </w:r>
      <w:r w:rsidRPr="00964229">
        <w:t>23</w:t>
      </w:r>
      <w:r w:rsidR="002E10A1">
        <w:noBreakHyphen/>
      </w:r>
      <w:r w:rsidRPr="00964229">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the synopsis of the regulation as required by subsection (B)(4);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the summary of the final assessment report prepared by the division pursuant to Section 1</w:t>
      </w:r>
      <w:r w:rsidR="002E10A1">
        <w:noBreakHyphen/>
      </w:r>
      <w:r w:rsidRPr="00964229">
        <w:t>23</w:t>
      </w:r>
      <w:r w:rsidR="002E10A1">
        <w:noBreakHyphen/>
      </w:r>
      <w:r w:rsidRPr="00964229">
        <w:t xml:space="preserve">115 or, as required by subsection (B)(5), the statement or explanation that an assessment report is not required or is exempt.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(E)</w:t>
      </w:r>
      <w:r>
        <w:tab/>
      </w:r>
      <w:r w:rsidRPr="00964229">
        <w:t>The one</w:t>
      </w:r>
      <w:r w:rsidR="002E10A1">
        <w:noBreakHyphen/>
      </w:r>
      <w:r w:rsidRPr="00964229">
        <w:t>hundred</w:t>
      </w:r>
      <w:r w:rsidR="002E10A1">
        <w:noBreakHyphen/>
      </w:r>
      <w:r w:rsidRPr="00964229">
        <w:t>twenty</w:t>
      </w:r>
      <w:r w:rsidR="002E10A1">
        <w:noBreakHyphen/>
      </w:r>
      <w:r w:rsidRPr="00964229">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(F)</w:t>
      </w:r>
      <w:r>
        <w:tab/>
      </w:r>
      <w:r w:rsidRPr="00964229">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2E10A1">
        <w:noBreakHyphen/>
      </w:r>
      <w:r w:rsidRPr="00964229">
        <w:t>23</w:t>
      </w:r>
      <w:r w:rsidR="002E10A1">
        <w:noBreakHyphen/>
      </w:r>
      <w:r w:rsidRPr="00964229">
        <w:t>125, but the introduction does not toll the one</w:t>
      </w:r>
      <w:r w:rsidR="002E10A1">
        <w:noBreakHyphen/>
      </w:r>
      <w:r w:rsidRPr="00964229">
        <w:t>hundred</w:t>
      </w:r>
      <w:r w:rsidR="002E10A1">
        <w:noBreakHyphen/>
      </w:r>
      <w:r w:rsidRPr="00964229">
        <w:t>twenty</w:t>
      </w:r>
      <w:r w:rsidR="002E10A1">
        <w:noBreakHyphen/>
      </w:r>
      <w:r w:rsidRPr="00964229">
        <w:t xml:space="preserve">day period of automatic approval.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(G)</w:t>
      </w:r>
      <w:r>
        <w:tab/>
      </w:r>
      <w:r w:rsidRPr="00964229">
        <w:t>A regulation is deemed withdrawn if it has not become effective, as provided in this article, by the date of publication of the next State Register published after the end of the two</w:t>
      </w:r>
      <w:r w:rsidR="002E10A1">
        <w:noBreakHyphen/>
      </w:r>
      <w:r w:rsidRPr="00964229">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2E10A1">
        <w:noBreakHyphen/>
      </w:r>
      <w:r w:rsidRPr="00964229">
        <w:t>23</w:t>
      </w:r>
      <w:r w:rsidR="002E10A1">
        <w:noBreakHyphen/>
      </w:r>
      <w:r w:rsidRPr="00964229">
        <w:t>110, 1</w:t>
      </w:r>
      <w:r w:rsidR="002E10A1">
        <w:noBreakHyphen/>
      </w:r>
      <w:r w:rsidRPr="00964229">
        <w:t>23</w:t>
      </w:r>
      <w:r w:rsidR="002E10A1">
        <w:noBreakHyphen/>
      </w:r>
      <w:r w:rsidRPr="00964229">
        <w:t>111, or 1</w:t>
      </w:r>
      <w:r w:rsidR="002E10A1">
        <w:noBreakHyphen/>
      </w:r>
      <w:r w:rsidRPr="00964229">
        <w:t>23</w:t>
      </w:r>
      <w:r w:rsidR="002E10A1">
        <w:noBreakHyphen/>
      </w:r>
      <w:r w:rsidRPr="00964229">
        <w:t xml:space="preserve">115 if the resubmitted regulation contains no substantive changes for the previously submitted version.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(H)</w:t>
      </w:r>
      <w:r>
        <w:tab/>
      </w:r>
      <w:r w:rsidRPr="00964229">
        <w:t xml:space="preserve">General Assembly review is not required for regulations promulgated: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r w:rsidRPr="00964229">
        <w:t xml:space="preserve">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t>by the S</w:t>
      </w:r>
      <w:r w:rsidRPr="00964229">
        <w:t>tate Board of Financial Institutions in order to authorize state</w:t>
      </w:r>
      <w:r w:rsidR="002E10A1">
        <w:noBreakHyphen/>
      </w:r>
      <w:r w:rsidRPr="00964229">
        <w:t>chartered banks, state</w:t>
      </w:r>
      <w:r w:rsidR="002E10A1">
        <w:noBreakHyphen/>
      </w:r>
      <w:r w:rsidRPr="00964229">
        <w:t>chartered savings and loan associations, and state</w:t>
      </w:r>
      <w:r w:rsidR="002E10A1">
        <w:noBreakHyphen/>
      </w:r>
      <w:r w:rsidRPr="00964229">
        <w:t>chartered credit unions to engage in activities that are authorized pursuant to Section 34</w:t>
      </w:r>
      <w:r w:rsidR="002E10A1">
        <w:noBreakHyphen/>
      </w:r>
      <w:r w:rsidRPr="00964229">
        <w:t>1</w:t>
      </w:r>
      <w:r w:rsidR="002E10A1">
        <w:noBreakHyphen/>
      </w:r>
      <w:r w:rsidRPr="00964229">
        <w:t xml:space="preserve">110;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rsidR="002E10A1">
        <w:noBreakHyphen/>
      </w:r>
      <w:r w:rsidRPr="00964229">
        <w:t>6</w:t>
      </w:r>
      <w:r w:rsidR="002E10A1">
        <w:noBreakHyphen/>
      </w:r>
      <w:r w:rsidRPr="00964229">
        <w:t xml:space="preserve">40;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as emergency regulations under Section 1</w:t>
      </w:r>
      <w:r w:rsidR="002E10A1">
        <w:noBreakHyphen/>
      </w:r>
      <w:r w:rsidRPr="00964229">
        <w:t>23</w:t>
      </w:r>
      <w:r w:rsidR="002E10A1">
        <w:noBreakHyphen/>
      </w:r>
      <w:r w:rsidRPr="00964229">
        <w:t xml:space="preserve">130.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64229">
        <w:t xml:space="preserve">For purposes of this section, only those calendar days occurring during a session of the General Assembly, excluding special sessions, are included in computing the days elapsed.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517">
        <w:rPr>
          <w:strike/>
        </w:rPr>
        <w:t>(J)</w:t>
      </w:r>
      <w:r w:rsidRPr="00966517">
        <w:tab/>
      </w:r>
      <w:r w:rsidRPr="00966517">
        <w:rPr>
          <w:strike/>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(1)</w:t>
      </w:r>
      <w:r w:rsidRPr="00966517">
        <w:tab/>
      </w:r>
      <w:r w:rsidRPr="00966517">
        <w:rPr>
          <w:strike/>
        </w:rPr>
        <w:t xml:space="preserve">for which the agency intends to begin the process of repeal in accordance with this article;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(2)</w:t>
      </w:r>
      <w:r w:rsidRPr="00966517">
        <w:tab/>
      </w:r>
      <w:r w:rsidRPr="00966517">
        <w:rPr>
          <w:strike/>
        </w:rPr>
        <w:t xml:space="preserve">for which the agency intends to begin the process of amendment in accordance with this article;  and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(3)</w:t>
      </w:r>
      <w:r w:rsidRPr="00966517">
        <w:tab/>
      </w:r>
      <w:r w:rsidRPr="00966517">
        <w:rPr>
          <w:strike/>
        </w:rPr>
        <w:t xml:space="preserve">which do not require repeal or amendment. </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915B3" w:rsidRDefault="002E10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7133" w:rsidRDefault="00BD7133" w:rsidP="00BD7133">
      <w:pPr>
        <w:suppressAutoHyphens/>
      </w:pPr>
    </w:p>
    <w:sectPr w:rsidR="00BD7133" w:rsidSect="00772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983" w:rsidRDefault="00143983" w:rsidP="009F0C77">
      <w:r>
        <w:separator/>
      </w:r>
    </w:p>
  </w:endnote>
  <w:endnote w:type="continuationSeparator" w:id="0">
    <w:p w:rsidR="00143983" w:rsidRDefault="001439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023877-235F-4BCD-A152-C0CEE46E70F9}"/>
    <w:embedBold r:id="rId2" w:fontKey="{E17BB9C9-42C3-4D74-9CB7-1950D39C2063}"/>
  </w:font>
  <w:font w:name="Calibri">
    <w:panose1 w:val="020F0502020204030204"/>
    <w:charset w:val="00"/>
    <w:family w:val="swiss"/>
    <w:pitch w:val="variable"/>
    <w:sig w:usb0="E10002FF" w:usb1="4000ACFF" w:usb2="00000009" w:usb3="00000000" w:csb0="0000019F" w:csb1="00000000"/>
    <w:embedRegular r:id="rId3" w:fontKey="{5EC064E7-636B-49E4-97A9-FE518560CD23}"/>
  </w:font>
  <w:font w:name="Cambria">
    <w:panose1 w:val="02040503050406030204"/>
    <w:charset w:val="00"/>
    <w:family w:val="roman"/>
    <w:pitch w:val="variable"/>
    <w:sig w:usb0="E00002FF" w:usb1="400004FF" w:usb2="00000000" w:usb3="00000000" w:csb0="0000019F" w:csb1="00000000"/>
    <w:embedRegular r:id="rId4" w:fontKey="{264C7EDD-304E-4667-9657-A7B28C105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5B3" w:rsidRPr="00CF0D97" w:rsidRDefault="00CF0D97" w:rsidP="00CF0D97">
    <w:pPr>
      <w:pStyle w:val="Footer"/>
      <w:tabs>
        <w:tab w:val="clear" w:pos="4680"/>
        <w:tab w:val="clear" w:pos="9360"/>
        <w:tab w:val="center" w:pos="2995"/>
      </w:tabs>
      <w:spacing w:before="120"/>
    </w:pPr>
    <w:r>
      <w:t>[3006</w:t>
    </w:r>
    <w:r w:rsidR="0077275F">
      <w:t>-</w:t>
    </w:r>
    <w:r w:rsidR="0077275F">
      <w:fldChar w:fldCharType="begin"/>
    </w:r>
    <w:r w:rsidR="0077275F">
      <w:instrText xml:space="preserve"> PAGE  \* MERGEFORMAT </w:instrText>
    </w:r>
    <w:r w:rsidR="0077275F">
      <w:fldChar w:fldCharType="separate"/>
    </w:r>
    <w:r w:rsidR="00BD7133">
      <w:rPr>
        <w:noProof/>
      </w:rPr>
      <w:t>2</w:t>
    </w:r>
    <w:r w:rsidR="0077275F">
      <w:fldChar w:fldCharType="end"/>
    </w:r>
    <w:r w:rsidR="007727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75F" w:rsidRPr="00CF0D97" w:rsidRDefault="0077275F" w:rsidP="00CF0D97">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sidR="00BD71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983" w:rsidRDefault="00143983" w:rsidP="009F0C77">
      <w:r>
        <w:separator/>
      </w:r>
    </w:p>
  </w:footnote>
  <w:footnote w:type="continuationSeparator" w:id="0">
    <w:p w:rsidR="00143983" w:rsidRDefault="001439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3VR15"/>
    <w:docVar w:name="CoverBillType" w:val="b"/>
    <w:docVar w:name="docpath" w:val="L:\Council\bills\DKA\3003VR15.DOCX"/>
    <w:docVar w:name="dvBillNumber" w:val="3006"/>
    <w:docVar w:name="dvBillNumberPrefix" w:val="H. "/>
    <w:docVar w:name="dvOriginalBody" w:val="House"/>
    <w:docVar w:name="dvSteno" w:val="DKA"/>
    <w:docVar w:name="NameofBody" w:val="h"/>
    <w:docVar w:name="vgroup2" w:val="Council"/>
  </w:docVars>
  <w:rsids>
    <w:rsidRoot w:val="00DD5F0C"/>
    <w:rsid w:val="000116B8"/>
    <w:rsid w:val="00011869"/>
    <w:rsid w:val="00077F78"/>
    <w:rsid w:val="000E1785"/>
    <w:rsid w:val="000F40FA"/>
    <w:rsid w:val="0010776B"/>
    <w:rsid w:val="00133E66"/>
    <w:rsid w:val="001435A3"/>
    <w:rsid w:val="00143983"/>
    <w:rsid w:val="001638E0"/>
    <w:rsid w:val="001D08F2"/>
    <w:rsid w:val="001D525B"/>
    <w:rsid w:val="001D7F4F"/>
    <w:rsid w:val="002321B6"/>
    <w:rsid w:val="00250967"/>
    <w:rsid w:val="002543C8"/>
    <w:rsid w:val="00284AAE"/>
    <w:rsid w:val="002E10A1"/>
    <w:rsid w:val="002E5912"/>
    <w:rsid w:val="00301B21"/>
    <w:rsid w:val="00325348"/>
    <w:rsid w:val="0032732C"/>
    <w:rsid w:val="00336AD0"/>
    <w:rsid w:val="0037079A"/>
    <w:rsid w:val="003A49DE"/>
    <w:rsid w:val="003D01E8"/>
    <w:rsid w:val="003E5288"/>
    <w:rsid w:val="003F6D79"/>
    <w:rsid w:val="0041760A"/>
    <w:rsid w:val="00417C01"/>
    <w:rsid w:val="004266EC"/>
    <w:rsid w:val="004809EE"/>
    <w:rsid w:val="004E7D54"/>
    <w:rsid w:val="005273C6"/>
    <w:rsid w:val="00530A69"/>
    <w:rsid w:val="00545593"/>
    <w:rsid w:val="00560E2E"/>
    <w:rsid w:val="00563B5C"/>
    <w:rsid w:val="00577C6C"/>
    <w:rsid w:val="005C2FE2"/>
    <w:rsid w:val="005E2BC9"/>
    <w:rsid w:val="00605102"/>
    <w:rsid w:val="006215AA"/>
    <w:rsid w:val="00623D22"/>
    <w:rsid w:val="006913C9"/>
    <w:rsid w:val="0069470D"/>
    <w:rsid w:val="00734F00"/>
    <w:rsid w:val="0077275F"/>
    <w:rsid w:val="007A70AE"/>
    <w:rsid w:val="007C4763"/>
    <w:rsid w:val="007C7F8E"/>
    <w:rsid w:val="008362E8"/>
    <w:rsid w:val="008A1768"/>
    <w:rsid w:val="008F0F33"/>
    <w:rsid w:val="008F4429"/>
    <w:rsid w:val="00925F99"/>
    <w:rsid w:val="0094021A"/>
    <w:rsid w:val="009B44AF"/>
    <w:rsid w:val="009C6A0B"/>
    <w:rsid w:val="009F0C77"/>
    <w:rsid w:val="009F4DD1"/>
    <w:rsid w:val="00A41684"/>
    <w:rsid w:val="00A64E80"/>
    <w:rsid w:val="00A72BCD"/>
    <w:rsid w:val="00A741D9"/>
    <w:rsid w:val="00A833AB"/>
    <w:rsid w:val="00A9227B"/>
    <w:rsid w:val="00A9741D"/>
    <w:rsid w:val="00AD4B17"/>
    <w:rsid w:val="00B412D4"/>
    <w:rsid w:val="00BD7133"/>
    <w:rsid w:val="00BE3C22"/>
    <w:rsid w:val="00C0345E"/>
    <w:rsid w:val="00C3483A"/>
    <w:rsid w:val="00C74E9D"/>
    <w:rsid w:val="00C82FD3"/>
    <w:rsid w:val="00C92819"/>
    <w:rsid w:val="00CC6B7B"/>
    <w:rsid w:val="00CD2089"/>
    <w:rsid w:val="00CF0D97"/>
    <w:rsid w:val="00D44997"/>
    <w:rsid w:val="00D73A67"/>
    <w:rsid w:val="00D970A9"/>
    <w:rsid w:val="00DD5F0C"/>
    <w:rsid w:val="00DF3845"/>
    <w:rsid w:val="00E41911"/>
    <w:rsid w:val="00E92EEF"/>
    <w:rsid w:val="00F24442"/>
    <w:rsid w:val="00F50AE3"/>
    <w:rsid w:val="00F67CF1"/>
    <w:rsid w:val="00F840F0"/>
    <w:rsid w:val="00F915B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0B88D-A504-443A-8FF9-0AFF4C76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DBC07-2769-481E-B0C1-46FA88977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7</Pages>
  <Words>1956</Words>
  <Characters>10490</Characters>
  <Application>Microsoft Office Word</Application>
  <DocSecurity>0</DocSecurity>
  <Lines>254</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3006 Text of Previous Version (Feb. 4, 2015) - South Carolina Legislature Online</dc:title>
  <dc:creator>sharonpair</dc:creator>
  <cp:lastModifiedBy>Miriam Cook</cp:lastModifiedBy>
  <cp:revision>2</cp:revision>
  <cp:lastPrinted>2014-12-11T14:58:00Z</cp:lastPrinted>
  <dcterms:created xsi:type="dcterms:W3CDTF">2015-02-05T00:14:00Z</dcterms:created>
  <dcterms:modified xsi:type="dcterms:W3CDTF">2015-02-05T00:14:00Z</dcterms:modified>
</cp:coreProperties>
</file>