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A9E" w:rsidRDefault="00FC6A9E" w:rsidP="00AA516D">
      <w:pPr>
        <w:pStyle w:val="BillDots"/>
      </w:pPr>
      <w:bookmarkStart w:id="0" w:name="_GoBack"/>
      <w:bookmarkEnd w:id="0"/>
    </w:p>
    <w:p w:rsidR="00AA516D" w:rsidRDefault="00AA516D" w:rsidP="00AA516D">
      <w:pPr>
        <w:pStyle w:val="Numbersforbills"/>
      </w:pPr>
    </w:p>
    <w:p w:rsidR="00AA516D" w:rsidRDefault="00AA516D" w:rsidP="00AA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AA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AA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AA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AA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8E48D5">
        <w:noBreakHyphen/>
      </w:r>
      <w:r>
        <w:t>1</w:t>
      </w:r>
      <w:r w:rsidR="008E48D5">
        <w:noBreakHyphen/>
      </w:r>
      <w:r>
        <w:t>425, CODE OF LAWS OF SOUTH CAROLINA, 1976, RELATING TO THE STATUTORY SCHOOL TERM, SO AS TO REVISE THE REQUIREMENT THAT THE TERM INCLUDE ONE HUNDRED AND EIGHTY INSTRUCTIONAL DAYS</w:t>
      </w:r>
      <w:r w:rsidR="00B67B76">
        <w:t>;</w:t>
      </w:r>
      <w:r>
        <w:t xml:space="preserve"> TO PROVIDE AN ALTERNATIVE BASED ON EQUIVALENT INSTRUCTIONAL HOURS, TO MAKE CONFORMING CHANGES, AND TO GIVE LOCAL SCHOOL BOARDS DISCRETION IN STRUCTURING THEIR ACADEMIC CALENDAR; AND TO PROVIDE THAT NOTHING IN THIS ACT MAY AFFECT THE PROSECUTION OF VIOLATIONS </w:t>
      </w:r>
      <w:r w:rsidR="00B67B76">
        <w:t xml:space="preserve">OF </w:t>
      </w:r>
      <w:r>
        <w:t>COMPULSORY SCHOOL ATTENDANCE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61F1F"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F5E70" w:rsidRPr="00C57EF0">
        <w:t>Section 59</w:t>
      </w:r>
      <w:r w:rsidR="008E48D5">
        <w:noBreakHyphen/>
      </w:r>
      <w:r w:rsidR="00FF5E70" w:rsidRPr="00C57EF0">
        <w:t>1</w:t>
      </w:r>
      <w:r w:rsidR="008E48D5">
        <w:noBreakHyphen/>
      </w:r>
      <w:r w:rsidR="00FF5E70" w:rsidRPr="00C57EF0">
        <w:t>425 of the 1976 Code, as added by Act 260 of 2006, is amended to read:</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008E48D5">
        <w:rPr>
          <w:szCs w:val="52"/>
        </w:rPr>
        <w:noBreakHyphen/>
      </w:r>
      <w:r w:rsidRPr="00C57EF0">
        <w:rPr>
          <w:szCs w:val="52"/>
        </w:rPr>
        <w:t>1</w:t>
      </w:r>
      <w:r w:rsidR="008E48D5">
        <w:rPr>
          <w:szCs w:val="52"/>
        </w:rPr>
        <w:noBreakHyphen/>
      </w:r>
      <w:r w:rsidRPr="00C57EF0">
        <w:rPr>
          <w:szCs w:val="52"/>
        </w:rPr>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008E48D5">
        <w:rPr>
          <w:strike/>
          <w:szCs w:val="52"/>
          <w:u w:color="000000" w:themeColor="text1"/>
        </w:rPr>
        <w:noBreakHyphen/>
      </w:r>
      <w:r w:rsidRPr="00C57EF0">
        <w:rPr>
          <w:strike/>
          <w:szCs w:val="52"/>
          <w:u w:color="000000" w:themeColor="text1"/>
        </w:rPr>
        <w:t xml:space="preserve">2008 school year the opening date for students must not be before the third Monday in August, except for schools operating </w:t>
      </w:r>
      <w:r w:rsidRPr="00C57EF0">
        <w:rPr>
          <w:strike/>
          <w:szCs w:val="52"/>
          <w:u w:color="000000" w:themeColor="text1"/>
        </w:rPr>
        <w:lastRenderedPageBreak/>
        <w:t>on a year</w:t>
      </w:r>
      <w:r w:rsidR="008E48D5">
        <w:rPr>
          <w:strike/>
          <w:szCs w:val="52"/>
          <w:u w:color="000000" w:themeColor="text1"/>
        </w:rPr>
        <w:noBreakHyphen/>
      </w:r>
      <w:r w:rsidRPr="00C57EF0">
        <w:rPr>
          <w:strike/>
          <w:szCs w:val="52"/>
          <w:u w:color="000000" w:themeColor="text1"/>
        </w:rPr>
        <w:t>round modified school calendar</w:t>
      </w:r>
      <w:r w:rsidRPr="00C57EF0">
        <w:rPr>
          <w:szCs w:val="52"/>
          <w:u w:color="000000" w:themeColor="text1"/>
        </w:rPr>
        <w:t xml:space="preserve"> </w:t>
      </w:r>
      <w:r w:rsidRPr="00C57EF0">
        <w:rPr>
          <w:szCs w:val="52"/>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E48D5">
        <w:rPr>
          <w:szCs w:val="52"/>
          <w:u w:val="single" w:color="000000" w:themeColor="text1"/>
        </w:rPr>
        <w:noBreakHyphen/>
      </w:r>
      <w:r w:rsidRPr="00C57EF0">
        <w:rPr>
          <w:szCs w:val="52"/>
          <w:u w:val="single" w:color="000000" w:themeColor="text1"/>
        </w:rPr>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008E48D5">
        <w:rPr>
          <w:szCs w:val="52"/>
          <w:u w:color="000000" w:themeColor="text1"/>
        </w:rPr>
        <w:noBreakHyphen/>
      </w:r>
      <w:r w:rsidRPr="00C57EF0">
        <w:rPr>
          <w:szCs w:val="52"/>
          <w:u w:color="000000" w:themeColor="text1"/>
        </w:rPr>
        <w:t>18</w:t>
      </w:r>
      <w:r w:rsidR="008E48D5">
        <w:rPr>
          <w:szCs w:val="52"/>
          <w:u w:color="000000" w:themeColor="text1"/>
        </w:rPr>
        <w:noBreakHyphen/>
      </w:r>
      <w:r w:rsidRPr="00C57EF0">
        <w:rPr>
          <w:szCs w:val="52"/>
          <w:u w:color="000000" w:themeColor="text1"/>
        </w:rPr>
        <w:t>300.  The professional development shall address, at a minimum, academic achievement standards including strengthening teachers</w:t>
      </w:r>
      <w:r w:rsidR="008E48D5" w:rsidRPr="008E48D5">
        <w:rPr>
          <w:szCs w:val="52"/>
          <w:u w:color="000000" w:themeColor="text1"/>
        </w:rPr>
        <w:t>’</w:t>
      </w:r>
      <w:r w:rsidRPr="00C57EF0">
        <w:rPr>
          <w:szCs w:val="52"/>
          <w:u w:color="000000" w:themeColor="text1"/>
        </w:rPr>
        <w:t xml:space="preserve">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008E48D5">
        <w:rPr>
          <w:strike/>
          <w:szCs w:val="52"/>
          <w:u w:color="000000" w:themeColor="text1"/>
        </w:rPr>
        <w:noBreakHyphen/>
      </w:r>
      <w:r w:rsidRPr="00C57EF0">
        <w:rPr>
          <w:strike/>
          <w:szCs w:val="52"/>
          <w:u w:color="000000" w:themeColor="text1"/>
        </w:rPr>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E48D5">
        <w:rPr>
          <w:szCs w:val="52"/>
          <w:u w:color="000000" w:themeColor="text1"/>
        </w:rPr>
        <w:noBreakHyphen/>
      </w:r>
      <w:r w:rsidRPr="00C57EF0">
        <w:rPr>
          <w:szCs w:val="52"/>
          <w:u w:color="000000" w:themeColor="text1"/>
        </w:rPr>
        <w:t>by</w:t>
      </w:r>
      <w:r w:rsidR="008E48D5">
        <w:rPr>
          <w:szCs w:val="52"/>
          <w:u w:color="000000" w:themeColor="text1"/>
        </w:rPr>
        <w:noBreakHyphen/>
      </w:r>
      <w:r w:rsidRPr="00C57EF0">
        <w:rPr>
          <w:szCs w:val="52"/>
          <w:u w:color="000000" w:themeColor="text1"/>
        </w:rPr>
        <w:t xml:space="preserve">four block schedule shall make every effort to make up the time during the semester in which the days are missed.  A </w:t>
      </w:r>
      <w:r w:rsidRPr="00C57EF0">
        <w:rPr>
          <w:szCs w:val="52"/>
          <w:u w:color="000000" w:themeColor="text1"/>
        </w:rPr>
        <w:lastRenderedPageBreak/>
        <w:t xml:space="preserve">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008E48D5">
        <w:rPr>
          <w:szCs w:val="52"/>
          <w:u w:color="000000" w:themeColor="text1"/>
        </w:rPr>
        <w:noBreakHyphen/>
      </w:r>
      <w:r w:rsidRPr="00C57EF0">
        <w:rPr>
          <w:szCs w:val="52"/>
          <w:u w:color="000000" w:themeColor="text1"/>
        </w:rPr>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semester and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 xml:space="preserve">year examinations.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(1)</w:t>
      </w:r>
      <w:r w:rsidR="00B67B76">
        <w:rPr>
          <w:szCs w:val="52"/>
          <w:u w:color="000000" w:themeColor="text1"/>
        </w:rPr>
        <w:tab/>
        <w:t>‘</w:t>
      </w:r>
      <w:r w:rsidRPr="00C57EF0">
        <w:rPr>
          <w:szCs w:val="52"/>
          <w:u w:color="000000" w:themeColor="text1"/>
        </w:rPr>
        <w:t>Good cause</w:t>
      </w:r>
      <w:r w:rsidR="008E48D5" w:rsidRPr="008E48D5">
        <w:rPr>
          <w:szCs w:val="52"/>
          <w:u w:color="000000" w:themeColor="text1"/>
        </w:rPr>
        <w:t>’</w:t>
      </w:r>
      <w:r w:rsidRPr="00C57EF0">
        <w:rPr>
          <w:szCs w:val="52"/>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r>
      <w:r w:rsidR="008E48D5" w:rsidRPr="008E48D5">
        <w:rPr>
          <w:szCs w:val="52"/>
          <w:u w:color="000000" w:themeColor="text1"/>
        </w:rPr>
        <w:t>‘</w:t>
      </w:r>
      <w:r w:rsidRPr="00C57EF0">
        <w:rPr>
          <w:szCs w:val="52"/>
          <w:u w:color="000000" w:themeColor="text1"/>
        </w:rPr>
        <w:t>Educational purpose</w:t>
      </w:r>
      <w:r w:rsidR="008E48D5" w:rsidRPr="008E48D5">
        <w:rPr>
          <w:szCs w:val="52"/>
          <w:u w:color="000000" w:themeColor="text1"/>
        </w:rPr>
        <w:t>’</w:t>
      </w:r>
      <w:r w:rsidRPr="00C57EF0">
        <w:rPr>
          <w:szCs w:val="52"/>
          <w:u w:color="000000" w:themeColor="text1"/>
        </w:rPr>
        <w:t xml:space="preserve"> means a district establishes a need to adopt a different calendar for a: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specific school to accommodate a special program offered generally to the student body of that school</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school that primarily serves a special population of students</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or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E48D5">
        <w:rPr>
          <w:szCs w:val="52"/>
          <w:u w:color="000000" w:themeColor="text1"/>
        </w:rPr>
        <w:noBreakHyphen/>
      </w:r>
      <w:r w:rsidRPr="00C57EF0">
        <w:rPr>
          <w:szCs w:val="52"/>
          <w:u w:color="000000" w:themeColor="text1"/>
        </w:rPr>
        <w:t>wide class scheduling preferences.  Nothing in this subsection prohibits a district from offering supplemental or additional educational programs or activities outside of the calendar adopted under this section.”</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61F1F"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EF0">
        <w:rPr>
          <w:szCs w:val="52"/>
        </w:rPr>
        <w:t>SECTION</w:t>
      </w:r>
      <w:r w:rsidRPr="00C57EF0">
        <w:rPr>
          <w:szCs w:val="52"/>
        </w:rPr>
        <w:tab/>
        <w:t>3.</w:t>
      </w:r>
      <w:r w:rsidRPr="00C57EF0">
        <w:rPr>
          <w:szCs w:val="52"/>
        </w:rPr>
        <w:tab/>
        <w:t>This act takes effect upon approval by the Governor.</w:t>
      </w:r>
    </w:p>
    <w:p w:rsidR="008A0942" w:rsidRDefault="008E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A9E" w:rsidRDefault="00FC6A9E" w:rsidP="00FC6A9E">
      <w:pPr>
        <w:suppressAutoHyphens/>
      </w:pPr>
    </w:p>
    <w:sectPr w:rsidR="00FC6A9E" w:rsidSect="00FC6A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1F" w:rsidRDefault="00F61F1F" w:rsidP="009F0C77">
      <w:r>
        <w:separator/>
      </w:r>
    </w:p>
  </w:endnote>
  <w:endnote w:type="continuationSeparator" w:id="0">
    <w:p w:rsidR="00F61F1F" w:rsidRDefault="00F61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CE5A5D-1953-4A36-90D5-F482CDD5E2C1}"/>
    <w:embedBold r:id="rId2" w:fontKey="{DAAF0C93-4C11-4E25-8255-FC5D764DF57F}"/>
  </w:font>
  <w:font w:name="Calibri">
    <w:panose1 w:val="020F0502020204030204"/>
    <w:charset w:val="00"/>
    <w:family w:val="swiss"/>
    <w:pitch w:val="variable"/>
    <w:sig w:usb0="E10002FF" w:usb1="4000ACFF" w:usb2="00000009" w:usb3="00000000" w:csb0="0000019F" w:csb1="00000000"/>
    <w:embedRegular r:id="rId3" w:fontKey="{B27B8034-E7A1-4EC1-B4AF-B966927D4696}"/>
  </w:font>
  <w:font w:name="Segoe UI">
    <w:panose1 w:val="020B0502040204020203"/>
    <w:charset w:val="00"/>
    <w:family w:val="swiss"/>
    <w:pitch w:val="variable"/>
    <w:sig w:usb0="E10022FF" w:usb1="C000E47F" w:usb2="00000029" w:usb3="00000000" w:csb0="000001DF" w:csb1="00000000"/>
    <w:embedRegular r:id="rId4" w:fontKey="{45809AA7-BFAE-4C2E-A45D-4E0C7044126E}"/>
  </w:font>
  <w:font w:name="Cambria">
    <w:panose1 w:val="02040503050406030204"/>
    <w:charset w:val="00"/>
    <w:family w:val="roman"/>
    <w:pitch w:val="variable"/>
    <w:sig w:usb0="E00002FF" w:usb1="400004FF" w:usb2="00000000" w:usb3="00000000" w:csb0="0000019F" w:csb1="00000000"/>
    <w:embedRegular r:id="rId5" w:fontKey="{5E5C77EC-071E-4EAA-B3C5-43A225A8E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42" w:rsidRPr="00FC6A9E" w:rsidRDefault="00FC6A9E" w:rsidP="00FC6A9E">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1F" w:rsidRDefault="00F61F1F" w:rsidP="009F0C77">
      <w:r>
        <w:separator/>
      </w:r>
    </w:p>
  </w:footnote>
  <w:footnote w:type="continuationSeparator" w:id="0">
    <w:p w:rsidR="00F61F1F" w:rsidRDefault="00F61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1AB15"/>
    <w:docVar w:name="CoverBillType" w:val="b"/>
    <w:docVar w:name="docpath" w:val="L:\Council\bills\AGM\18331AB15.DOCX"/>
    <w:docVar w:name="dvBillNumber" w:val="3044"/>
    <w:docVar w:name="dvBillNumberPrefix" w:val="H. "/>
    <w:docVar w:name="dvOriginalBody" w:val="House"/>
    <w:docVar w:name="dvSteno" w:val="AGM"/>
    <w:docVar w:name="NameofBody" w:val="h"/>
    <w:docVar w:name="vgroup2" w:val="Council"/>
  </w:docVars>
  <w:rsids>
    <w:rsidRoot w:val="00F61F1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0882"/>
    <w:rsid w:val="005273C6"/>
    <w:rsid w:val="00530A69"/>
    <w:rsid w:val="00545593"/>
    <w:rsid w:val="00577C6C"/>
    <w:rsid w:val="005C2FE2"/>
    <w:rsid w:val="005E2BC9"/>
    <w:rsid w:val="00605102"/>
    <w:rsid w:val="006215AA"/>
    <w:rsid w:val="006913C9"/>
    <w:rsid w:val="0069470D"/>
    <w:rsid w:val="00734F00"/>
    <w:rsid w:val="00774617"/>
    <w:rsid w:val="007A70AE"/>
    <w:rsid w:val="008362E8"/>
    <w:rsid w:val="008A0942"/>
    <w:rsid w:val="008A1768"/>
    <w:rsid w:val="008E48D5"/>
    <w:rsid w:val="008F0F33"/>
    <w:rsid w:val="008F4429"/>
    <w:rsid w:val="0094021A"/>
    <w:rsid w:val="009B44AF"/>
    <w:rsid w:val="009C6A0B"/>
    <w:rsid w:val="009F0C77"/>
    <w:rsid w:val="009F4DD1"/>
    <w:rsid w:val="00A41684"/>
    <w:rsid w:val="00A64E80"/>
    <w:rsid w:val="00A72BCD"/>
    <w:rsid w:val="00A741D9"/>
    <w:rsid w:val="00A833AB"/>
    <w:rsid w:val="00A9741D"/>
    <w:rsid w:val="00AA516D"/>
    <w:rsid w:val="00AD4B17"/>
    <w:rsid w:val="00B412D4"/>
    <w:rsid w:val="00B67B7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1F1F"/>
    <w:rsid w:val="00F67CF1"/>
    <w:rsid w:val="00F840F0"/>
    <w:rsid w:val="00FB0D0D"/>
    <w:rsid w:val="00FB43B4"/>
    <w:rsid w:val="00FC6A9E"/>
    <w:rsid w:val="00FE1C70"/>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3EAF9-1106-4D6C-B560-C9343762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AB9FB-8ECA-4FF4-8184-FE1D75D0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1224</Words>
  <Characters>6367</Characters>
  <Application>Microsoft Office Word</Application>
  <DocSecurity>0</DocSecurity>
  <Lines>148</Lines>
  <Paragraphs>21</Paragraphs>
  <ScaleCrop>false</ScaleCrop>
  <Company>LPITS</Company>
  <LinksUpToDate>false</LinksUpToDate>
  <CharactersWithSpaces>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3044 Text of Previous Version (Dec. 11, 2014) - South Carolina Legislature Online</dc:title>
  <dc:creator>angiemorgan</dc:creator>
  <cp:lastModifiedBy>N Cumfer</cp:lastModifiedBy>
  <cp:revision>2</cp:revision>
  <cp:lastPrinted>2014-12-08T14:57:00Z</cp:lastPrinted>
  <dcterms:created xsi:type="dcterms:W3CDTF">2014-12-11T21:55:00Z</dcterms:created>
  <dcterms:modified xsi:type="dcterms:W3CDTF">2014-12-11T21:55:00Z</dcterms:modified>
</cp:coreProperties>
</file>