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5AB" w:rsidRDefault="007275AB" w:rsidP="00D14CF6">
      <w:pPr>
        <w:pStyle w:val="BillDots"/>
      </w:pPr>
      <w:bookmarkStart w:id="0" w:name="_GoBack"/>
      <w:bookmarkEnd w:id="0"/>
    </w:p>
    <w:p w:rsidR="00D14CF6" w:rsidRDefault="00D14CF6" w:rsidP="00D14CF6">
      <w:pPr>
        <w:pStyle w:val="Numbersforbill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CF6" w:rsidRDefault="00D14CF6" w:rsidP="00D1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FE5" w:rsidP="00727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rsidR="00B1248D">
        <w:noBreakHyphen/>
      </w:r>
      <w:r>
        <w:t>1</w:t>
      </w:r>
      <w:r w:rsidR="00B1248D">
        <w:noBreakHyphen/>
      </w:r>
      <w:r>
        <w:t>40, AS AMENDED, CODE OF LAWS OF SOUTH CAROLINA, 1976, RELATING TO EXPUNGEMENT OF CERTAIN ARREST AND BOOKING RECORDS UNDER CERTAIN CIRCUMSTANCES, SO AS TO AUTHORIZE A SOLICITOR TO NOTIFY THE STATE LAW ENFORCEMENT DIVISION WHEN A PERSON PLEADS GUILTY TO A LESSER</w:t>
      </w:r>
      <w:r w:rsidR="007C4CFA">
        <w:t>-</w:t>
      </w:r>
      <w:r>
        <w:t xml:space="preserve">INCLUDED OFFENSE TO INSURE CERTAIN CRIMINAL DATABASES REFLECT THE APPROPRIATE OFFENSE. </w:t>
      </w:r>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FE5">
        <w:t>Section 17</w:t>
      </w:r>
      <w:r w:rsidR="00B1248D">
        <w:noBreakHyphen/>
      </w:r>
      <w:r w:rsidR="00BC0FE5">
        <w:t>1</w:t>
      </w:r>
      <w:r w:rsidR="00B1248D">
        <w:noBreakHyphen/>
      </w:r>
      <w:r w:rsidR="00BC0FE5">
        <w:t>40(B) of the 1976 Code, as last amended by Act 276 of 2014, is further amended to read:</w:t>
      </w:r>
    </w:p>
    <w:p w:rsidR="00BC0FE5" w:rsidRDefault="00BC0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FE5" w:rsidRPr="00E34FA8"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34FA8">
        <w:t>(B)(1)</w:t>
      </w:r>
      <w:r w:rsidR="007C4CFA">
        <w:tab/>
      </w:r>
      <w:r w:rsidRPr="00E34FA8">
        <w:t>If a person</w:t>
      </w:r>
      <w:r w:rsidR="00B1248D" w:rsidRPr="00B1248D">
        <w:t>’</w:t>
      </w:r>
      <w:r w:rsidRPr="00E34FA8">
        <w:t>s record is expunged pursuant to</w:t>
      </w:r>
      <w:r>
        <w:t xml:space="preserve"> Article 9,</w:t>
      </w:r>
      <w:r w:rsidRPr="00E34FA8">
        <w:t xml:space="preserve"> </w:t>
      </w:r>
      <w:r w:rsidRPr="000F1A93">
        <w:rPr>
          <w:strike/>
        </w:rPr>
        <w:t>Title 17,</w:t>
      </w:r>
      <w:r w:rsidRPr="00E34FA8">
        <w:t xml:space="preserve"> Chapter 22,</w:t>
      </w:r>
      <w:r w:rsidR="000F1A93">
        <w:t xml:space="preserve"> </w:t>
      </w:r>
      <w:r w:rsidR="000F1A93">
        <w:rPr>
          <w:u w:val="single"/>
        </w:rPr>
        <w:t>Title 17,</w:t>
      </w:r>
      <w:r w:rsidRPr="00E34FA8">
        <w:t xml:space="preserve"> because the person was charged with a criminal offense, or was issued a courtesy summons pursuant to Section 22</w:t>
      </w:r>
      <w:r w:rsidR="00B1248D">
        <w:noBreakHyphen/>
      </w:r>
      <w:r w:rsidRPr="00E34FA8">
        <w:t>3</w:t>
      </w:r>
      <w:r w:rsidR="00B1248D">
        <w:noBreakHyphen/>
      </w:r>
      <w:r w:rsidRPr="00E34FA8">
        <w:t>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retained by any municipal, county, or state agency.  Provided, however, that:</w:t>
      </w:r>
    </w:p>
    <w:p w:rsidR="00BC0FE5" w:rsidRPr="007C4CFA"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4FA8">
        <w:lastRenderedPageBreak/>
        <w:tab/>
      </w:r>
      <w:r w:rsidRPr="00E34FA8">
        <w:tab/>
      </w:r>
      <w:r w:rsidRPr="00E34FA8">
        <w:tab/>
        <w:t>(a)</w:t>
      </w:r>
      <w:r w:rsidRPr="00E34FA8">
        <w:tab/>
      </w:r>
      <w:r w:rsidR="007C4CFA">
        <w:t>l</w:t>
      </w:r>
      <w:r w:rsidRPr="00E34FA8">
        <w:t>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and to defend the agency and the agency</w:t>
      </w:r>
      <w:r w:rsidR="00B1248D" w:rsidRPr="00B1248D">
        <w:t>’</w:t>
      </w:r>
      <w:r w:rsidRPr="00E34FA8">
        <w:t>s employees during litigation proceedings.  The information must remain under seal.  The information is not a public document and is exempt from disclosure</w:t>
      </w:r>
      <w:r w:rsidRPr="007C4CFA">
        <w:rPr>
          <w:strike/>
        </w:rPr>
        <w:t>,</w:t>
      </w:r>
      <w:r w:rsidRPr="00E34FA8">
        <w:t xml:space="preserve"> except by court order</w:t>
      </w:r>
      <w:r w:rsidRPr="007C4CFA">
        <w:rPr>
          <w:strike/>
        </w:rPr>
        <w:t>.</w:t>
      </w:r>
      <w:r w:rsidR="007C4CFA">
        <w:rPr>
          <w:u w:val="single"/>
        </w:rPr>
        <w:t>;</w:t>
      </w:r>
    </w:p>
    <w:p w:rsidR="00BC0FE5" w:rsidRPr="00E34FA8"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4FA8">
        <w:tab/>
      </w:r>
      <w:r w:rsidRPr="00E34FA8">
        <w:tab/>
      </w:r>
      <w:r w:rsidRPr="00E34FA8">
        <w:tab/>
        <w:t>(b)</w:t>
      </w:r>
      <w:r w:rsidRPr="00E34FA8">
        <w:tab/>
      </w:r>
      <w:r w:rsidR="007C4CFA">
        <w:t>d</w:t>
      </w:r>
      <w:r w:rsidRPr="00E34FA8">
        <w:t>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w:t>
      </w:r>
      <w:r w:rsidR="00B1248D" w:rsidRPr="00B1248D">
        <w:t>’</w:t>
      </w:r>
      <w:r w:rsidRPr="00E34FA8">
        <w:t xml:space="preserve"> statistical and professional information needs, and to defend the facilities and the facilities</w:t>
      </w:r>
      <w:r w:rsidR="00B1248D" w:rsidRPr="00B1248D">
        <w:t>’</w:t>
      </w:r>
      <w:r w:rsidRPr="00E34FA8">
        <w:t xml:space="preserve"> employees during litigation proceedings</w:t>
      </w:r>
      <w:r w:rsidRPr="007C4CFA">
        <w:rPr>
          <w:strike/>
        </w:rPr>
        <w:t>,</w:t>
      </w:r>
      <w:r w:rsidRPr="00E34FA8">
        <w:t xml:space="preserve"> except when an action, complaint, or inquiry has been initiated.  The information is not a public document and is exempt from disclosure</w:t>
      </w:r>
      <w:r w:rsidRPr="007C4CFA">
        <w:rPr>
          <w:strike/>
        </w:rPr>
        <w:t>,</w:t>
      </w:r>
      <w:r w:rsidRPr="00E34FA8">
        <w:t xml:space="preserve"> except by court order.</w:t>
      </w:r>
    </w:p>
    <w:p w:rsidR="00BC0FE5" w:rsidRPr="00BC0FE5"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4FA8">
        <w:tab/>
      </w:r>
      <w:r w:rsidRPr="00E34FA8">
        <w:tab/>
        <w:t>(2)</w:t>
      </w:r>
      <w:r>
        <w:tab/>
      </w:r>
      <w:r w:rsidRPr="00BC0FE5">
        <w:rPr>
          <w:u w:val="single"/>
        </w:rPr>
        <w:t>If a per</w:t>
      </w:r>
      <w:r>
        <w:rPr>
          <w:u w:val="single"/>
        </w:rPr>
        <w:t>son pleads guilty to a lesser</w:t>
      </w:r>
      <w:r w:rsidR="00B1248D">
        <w:rPr>
          <w:u w:val="single"/>
        </w:rPr>
        <w:noBreakHyphen/>
      </w:r>
      <w:r>
        <w:rPr>
          <w:u w:val="single"/>
        </w:rPr>
        <w:t xml:space="preserve">included offense and the solicitor deems it appropriate, the solicitor shall notify the </w:t>
      </w:r>
      <w:r w:rsidR="00B1248D">
        <w:rPr>
          <w:u w:val="single"/>
        </w:rPr>
        <w:t>State Law Enforcement Division (SLED) and SLED shall ensure the person</w:t>
      </w:r>
      <w:r w:rsidR="00B1248D" w:rsidRPr="00B1248D">
        <w:rPr>
          <w:u w:val="single"/>
        </w:rPr>
        <w:t>’</w:t>
      </w:r>
      <w:r w:rsidR="00B1248D">
        <w:rPr>
          <w:u w:val="single"/>
        </w:rPr>
        <w:t>s record contained in the National Crime Information Center (NCIC) database or other similar database reflects the lesser</w:t>
      </w:r>
      <w:r w:rsidR="00B1248D">
        <w:rPr>
          <w:u w:val="single"/>
        </w:rPr>
        <w:noBreakHyphen/>
        <w:t>included offense rather than the offense originally charged.</w:t>
      </w:r>
    </w:p>
    <w:p w:rsidR="00BC0FE5" w:rsidRPr="00E34FA8"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E34FA8">
        <w:tab/>
        <w:t>A municipal, county, or state agency, or an employee of a municipal, county, or state agency</w:t>
      </w:r>
      <w:r>
        <w:t xml:space="preserve"> that intentionally </w:t>
      </w:r>
      <w:r w:rsidRPr="00E34FA8">
        <w:t xml:space="preserve">violates this subsection is guilty of contempt of court.  </w:t>
      </w:r>
    </w:p>
    <w:p w:rsidR="00BC0FE5" w:rsidRPr="00E34FA8" w:rsidRDefault="00BC0FE5" w:rsidP="00BC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4FA8">
        <w:tab/>
      </w:r>
      <w:r w:rsidRPr="00E34FA8">
        <w:tab/>
      </w:r>
      <w:r w:rsidRPr="00BC0FE5">
        <w:rPr>
          <w:strike/>
        </w:rPr>
        <w:t>(3)</w:t>
      </w:r>
      <w:r w:rsidRPr="00BC0FE5">
        <w:rPr>
          <w:u w:val="single"/>
        </w:rPr>
        <w:t>(4)</w:t>
      </w:r>
      <w:r w:rsidRPr="00E34FA8">
        <w:tab/>
        <w:t>Nothing in this subsection requires the South Carolina Department of Probation, Parole and Pardon Services to expunge the probation records of persons whose charges were dismissed by conditional discharge pursuant to Section 44</w:t>
      </w:r>
      <w:r w:rsidR="00B1248D">
        <w:noBreakHyphen/>
      </w:r>
      <w:r w:rsidRPr="00E34FA8">
        <w:t>53</w:t>
      </w:r>
      <w:r w:rsidR="00B1248D">
        <w:noBreakHyphen/>
      </w:r>
      <w:r>
        <w:t>450.”</w:t>
      </w:r>
    </w:p>
    <w:p w:rsidR="000A5F9E"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FE5">
        <w:t>2</w:t>
      </w:r>
      <w:r>
        <w:t>.</w:t>
      </w:r>
      <w:r>
        <w:tab/>
        <w:t>This act takes effect upon approval by the Governor.</w:t>
      </w:r>
    </w:p>
    <w:p w:rsidR="003635F7" w:rsidRDefault="00B1248D" w:rsidP="009F4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75AB" w:rsidRDefault="007275AB" w:rsidP="007275AB">
      <w:pPr>
        <w:suppressAutoHyphens/>
      </w:pPr>
    </w:p>
    <w:sectPr w:rsidR="007275AB" w:rsidSect="007275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FE5" w:rsidRDefault="00BC0FE5" w:rsidP="009F0C77">
      <w:r>
        <w:separator/>
      </w:r>
    </w:p>
  </w:endnote>
  <w:endnote w:type="continuationSeparator" w:id="0">
    <w:p w:rsidR="00BC0FE5" w:rsidRDefault="00BC0F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1928E3-FF96-4F6D-AEED-DF71B3C994B1}"/>
    <w:embedBold r:id="rId2" w:fontKey="{0DC8B701-0964-4D72-984E-5C8DE3B4B95F}"/>
  </w:font>
  <w:font w:name="Calibri">
    <w:panose1 w:val="020F0502020204030204"/>
    <w:charset w:val="00"/>
    <w:family w:val="swiss"/>
    <w:pitch w:val="variable"/>
    <w:sig w:usb0="E10002FF" w:usb1="4000ACFF" w:usb2="00000009" w:usb3="00000000" w:csb0="0000019F" w:csb1="00000000"/>
    <w:embedRegular r:id="rId3" w:fontKey="{8AEAE19E-6818-4CCE-816D-C950B05AEAFF}"/>
  </w:font>
  <w:font w:name="Segoe UI">
    <w:panose1 w:val="020B0502040204020203"/>
    <w:charset w:val="00"/>
    <w:family w:val="swiss"/>
    <w:pitch w:val="variable"/>
    <w:sig w:usb0="E10022FF" w:usb1="C000E47F" w:usb2="00000029" w:usb3="00000000" w:csb0="000001DF" w:csb1="00000000"/>
    <w:embedRegular r:id="rId4" w:fontKey="{B128DB07-E9CB-427E-8F8F-507422A88723}"/>
  </w:font>
  <w:font w:name="Cambria">
    <w:panose1 w:val="02040503050406030204"/>
    <w:charset w:val="00"/>
    <w:family w:val="roman"/>
    <w:pitch w:val="variable"/>
    <w:sig w:usb0="E00002FF" w:usb1="400004FF" w:usb2="00000000" w:usb3="00000000" w:csb0="0000019F" w:csb1="00000000"/>
    <w:embedRegular r:id="rId5" w:fontKey="{0DAD48B8-E738-44CD-87F1-C92E663155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5F7" w:rsidRPr="007275AB" w:rsidRDefault="007275AB" w:rsidP="007275AB">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FE5" w:rsidRDefault="00BC0FE5" w:rsidP="009F0C77">
      <w:r>
        <w:separator/>
      </w:r>
    </w:p>
  </w:footnote>
  <w:footnote w:type="continuationSeparator" w:id="0">
    <w:p w:rsidR="00BC0FE5" w:rsidRDefault="00BC0F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4CZ15"/>
    <w:docVar w:name="CoverBillType" w:val="b"/>
    <w:docVar w:name="docpath" w:val="L:\Council\bills\NBD\11004CZ15.DOCX"/>
    <w:docVar w:name="dvBillNumber" w:val="3136"/>
    <w:docVar w:name="dvBillNumberPrefix" w:val="H. "/>
    <w:docVar w:name="dvOriginalBody" w:val="House"/>
    <w:docVar w:name="dvSteno" w:val="NBD"/>
    <w:docVar w:name="NameofBody" w:val="h"/>
    <w:docVar w:name="vgroup2" w:val="Council"/>
  </w:docVars>
  <w:rsids>
    <w:rsidRoot w:val="004C6501"/>
    <w:rsid w:val="00011869"/>
    <w:rsid w:val="000619E6"/>
    <w:rsid w:val="000A5F9E"/>
    <w:rsid w:val="000E1785"/>
    <w:rsid w:val="000F1A93"/>
    <w:rsid w:val="000F40FA"/>
    <w:rsid w:val="0010776B"/>
    <w:rsid w:val="0011328B"/>
    <w:rsid w:val="00133E66"/>
    <w:rsid w:val="001435A3"/>
    <w:rsid w:val="00144720"/>
    <w:rsid w:val="0018581B"/>
    <w:rsid w:val="001D08F2"/>
    <w:rsid w:val="001D525B"/>
    <w:rsid w:val="001D7F4F"/>
    <w:rsid w:val="002053EB"/>
    <w:rsid w:val="002321B6"/>
    <w:rsid w:val="00250967"/>
    <w:rsid w:val="002543C8"/>
    <w:rsid w:val="00284AAE"/>
    <w:rsid w:val="002E5912"/>
    <w:rsid w:val="00301B21"/>
    <w:rsid w:val="00325348"/>
    <w:rsid w:val="0032732C"/>
    <w:rsid w:val="00336AD0"/>
    <w:rsid w:val="003635F7"/>
    <w:rsid w:val="0037079A"/>
    <w:rsid w:val="003D01E8"/>
    <w:rsid w:val="003E5288"/>
    <w:rsid w:val="003F6D79"/>
    <w:rsid w:val="0041760A"/>
    <w:rsid w:val="00417C01"/>
    <w:rsid w:val="004809EE"/>
    <w:rsid w:val="004C6501"/>
    <w:rsid w:val="004E7D54"/>
    <w:rsid w:val="005273C6"/>
    <w:rsid w:val="00530A69"/>
    <w:rsid w:val="00545593"/>
    <w:rsid w:val="00577C6C"/>
    <w:rsid w:val="005C2FE2"/>
    <w:rsid w:val="005E2BC9"/>
    <w:rsid w:val="00605102"/>
    <w:rsid w:val="006215AA"/>
    <w:rsid w:val="006913C9"/>
    <w:rsid w:val="0069470D"/>
    <w:rsid w:val="007275AB"/>
    <w:rsid w:val="00734F00"/>
    <w:rsid w:val="007A70AE"/>
    <w:rsid w:val="007C4CFA"/>
    <w:rsid w:val="008362E8"/>
    <w:rsid w:val="008A1768"/>
    <w:rsid w:val="008B5F7E"/>
    <w:rsid w:val="008F0F33"/>
    <w:rsid w:val="008F4429"/>
    <w:rsid w:val="0094021A"/>
    <w:rsid w:val="009B44AF"/>
    <w:rsid w:val="009C6A0B"/>
    <w:rsid w:val="009F0C77"/>
    <w:rsid w:val="009F41B1"/>
    <w:rsid w:val="009F4DD1"/>
    <w:rsid w:val="00A00413"/>
    <w:rsid w:val="00A41684"/>
    <w:rsid w:val="00A64E80"/>
    <w:rsid w:val="00A67C7D"/>
    <w:rsid w:val="00A72BCD"/>
    <w:rsid w:val="00A741D9"/>
    <w:rsid w:val="00A833AB"/>
    <w:rsid w:val="00A9741D"/>
    <w:rsid w:val="00AB44BE"/>
    <w:rsid w:val="00AD4B17"/>
    <w:rsid w:val="00AE3EDD"/>
    <w:rsid w:val="00B1248D"/>
    <w:rsid w:val="00B412D4"/>
    <w:rsid w:val="00B620AE"/>
    <w:rsid w:val="00BC0FE5"/>
    <w:rsid w:val="00BE3C22"/>
    <w:rsid w:val="00C0345E"/>
    <w:rsid w:val="00C3483A"/>
    <w:rsid w:val="00C74E9D"/>
    <w:rsid w:val="00C82FD3"/>
    <w:rsid w:val="00C92819"/>
    <w:rsid w:val="00CC6B7B"/>
    <w:rsid w:val="00CD2089"/>
    <w:rsid w:val="00D14CF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415570-BC8E-49F6-9320-4072484B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5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8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E5540-59EC-4E16-9519-219934FF5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519</Words>
  <Characters>2837</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3136 Text of Previous Version (Dec. 11, 2014) - South Carolina Legislature Online</dc:title>
  <dc:creator>%USERNAME%</dc:creator>
  <cp:lastModifiedBy>N Cumfer</cp:lastModifiedBy>
  <cp:revision>2</cp:revision>
  <cp:lastPrinted>2014-11-13T20:56:00Z</cp:lastPrinted>
  <dcterms:created xsi:type="dcterms:W3CDTF">2014-12-11T22:25:00Z</dcterms:created>
  <dcterms:modified xsi:type="dcterms:W3CDTF">2014-12-11T22:25:00Z</dcterms:modified>
</cp:coreProperties>
</file>