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Pr="006F056D" w:rsidRDefault="006F056D" w:rsidP="006F056D">
      <w:pPr>
        <w:pStyle w:val="BillDots"/>
        <w:tabs>
          <w:tab w:val="clear" w:pos="216"/>
          <w:tab w:val="clear" w:pos="432"/>
          <w:tab w:val="clear" w:pos="648"/>
          <w:tab w:val="clear" w:pos="864"/>
          <w:tab w:val="clear" w:pos="1080"/>
          <w:tab w:val="clear" w:pos="1296"/>
          <w:tab w:val="clear" w:pos="5904"/>
          <w:tab w:val="right" w:pos="5933"/>
        </w:tabs>
      </w:pPr>
      <w:r>
        <w:tab/>
      </w:r>
      <w:r>
        <w:rPr>
          <w:b/>
          <w:sz w:val="36"/>
        </w:rPr>
        <w:t>H. 3152</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A720C9">
        <w:t>Rep. G.R. Smith</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B31FA">
      <w:pPr>
        <w:pStyle w:val="BillDots"/>
        <w:tabs>
          <w:tab w:val="clear" w:pos="216"/>
          <w:tab w:val="clear" w:pos="432"/>
          <w:tab w:val="clear" w:pos="648"/>
          <w:tab w:val="clear" w:pos="864"/>
          <w:tab w:val="clear" w:pos="1080"/>
          <w:tab w:val="clear" w:pos="1296"/>
          <w:tab w:val="clear" w:pos="5904"/>
          <w:tab w:val="right" w:pos="5933"/>
        </w:tabs>
      </w:pPr>
      <w:r>
        <w:t>S. Printed 4/23/15--H.</w:t>
      </w:r>
      <w:r w:rsidR="006B31FA">
        <w:tab/>
        <w:t>[SEC 4/28/15 3:17 PM]</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3152) to amend the Code of Laws of South Carolina, 1976, by adding Section 11</w:t>
      </w:r>
      <w:r>
        <w:noBreakHyphen/>
        <w:t>11</w:t>
      </w:r>
      <w:r>
        <w:noBreakHyphen/>
        <w:t>415 so as to provide that the limit on general fund appropriations for a fiscal year, etc., respectfully</w:t>
      </w: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Cs w:val="22"/>
        </w:rPr>
      </w:pPr>
      <w:r w:rsidRPr="006F056D">
        <w:rPr>
          <w:b/>
          <w:bCs/>
          <w:szCs w:val="22"/>
        </w:rPr>
        <w:t>Fiscal Impact Summary</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F056D">
        <w:rPr>
          <w:rFonts w:eastAsiaTheme="minorHAnsi" w:cstheme="minorBidi"/>
          <w:szCs w:val="22"/>
        </w:rPr>
        <w:tab/>
        <w:t>This bill would have no expenditure or revenue impact on the general fund, other funds, or federal funds.  Annual appropriations would be limited to the lessor of the current limitations contained in Section 11-11-410, the adjusted base-year estimate increased by six percent, or the adjusted base-year estimate increased by the percentage growth in population and the consumer price index.</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6F056D">
        <w:rPr>
          <w:rFonts w:eastAsiaTheme="majorEastAsia" w:cstheme="majorBidi"/>
          <w:b/>
          <w:bCs/>
          <w:szCs w:val="22"/>
        </w:rPr>
        <w:t>Explanation of Fiscal Impact</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6F056D">
        <w:rPr>
          <w:rFonts w:eastAsiaTheme="minorHAnsi" w:cstheme="minorBidi"/>
          <w:b/>
          <w:bCs/>
          <w:szCs w:val="22"/>
        </w:rPr>
        <w:t>State Expenditure</w:t>
      </w:r>
    </w:p>
    <w:p w:rsidR="006F056D" w:rsidRPr="006F056D" w:rsidRDefault="006F056D"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6F056D">
        <w:rPr>
          <w:rFonts w:eastAsiaTheme="minorHAnsi" w:cstheme="minorBidi"/>
          <w:szCs w:val="22"/>
        </w:rPr>
        <w:tab/>
        <w:t xml:space="preserve">This bill provides that general fund revenue available for appropriations is limited to the lessor of the current limitations pursuant to Section 11-11-410, the adjusted base-year estimate increased by six percent, or the adjusted base-year estimate increased by the percentage growth in population and the consumer price index.  The adjusted base-year estimate is defined as the Board of Economic Advisors February 15, 2015 general fund estimate for FY 2015-16 including recurring and nonrecurring revenues.  The General Assembly may declare a financial emergency and suspend </w:t>
      </w:r>
      <w:r w:rsidRPr="006F056D">
        <w:rPr>
          <w:rFonts w:eastAsiaTheme="minorHAnsi" w:cstheme="minorBidi"/>
          <w:szCs w:val="22"/>
        </w:rPr>
        <w:lastRenderedPageBreak/>
        <w:t>the limitations for any one fiscal year by a specific amount by enactment of legislation relating only to this matter.  All general fund revenue collections in excess of the appropriations limit are allocated to the newly created Spending Limit Reserve Fund.  Revenues from this fund must first replenish the General Reserve Fund if necessary.  Remaining balances may be appropriated for temporary tax reductions, infrastructure improvements, school buildings, school buses, and expenses because of a natural disaster.  This act would take effect for appropriations made for FY 2016-17.</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6F056D" w:rsidRP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56D" w:rsidRDefault="006F056D"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F056D" w:rsidSect="006F05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7E08" w:rsidRDefault="00B27E08"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0F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6D3" w:rsidP="00DA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11</w:t>
      </w:r>
      <w:r w:rsidR="001808D0">
        <w:noBreakHyphen/>
      </w:r>
      <w:r>
        <w:t>11</w:t>
      </w:r>
      <w:r w:rsidR="001808D0">
        <w:noBreakHyphen/>
      </w:r>
      <w:r>
        <w:t>415 SO AS TO PROVIDE THAT THE LIMIT ON GENERAL FUND APPROPRIATIONS FOR A FISCAL YEAR IS THE TOTAL AMOUNT OF THE GENERAL FUND REVENUE ESTIMATE AS OF FEBRUARY 15, 201</w:t>
      </w:r>
      <w:r w:rsidR="00DB226B">
        <w:t>5</w:t>
      </w:r>
      <w:r>
        <w:t>, FOR FISCAL YEAR 201</w:t>
      </w:r>
      <w:r w:rsidR="00DB226B">
        <w:t>5</w:t>
      </w:r>
      <w:r w:rsidR="001808D0">
        <w:noBreakHyphen/>
      </w:r>
      <w:r>
        <w:t>201</w:t>
      </w:r>
      <w:r w:rsidR="00DB226B">
        <w:t>6</w:t>
      </w:r>
      <w:r>
        <w:t>, INCREASED ANNUALLY AND CUMULATIVELY BY A PERCENTAGE DETERMINED BY POPULATION INCREASES AND INCREASES IN THE CONSUMER PRICE INDEX, TO EXCLUDE FROM THIS LIMIT CONSTITUTIONAL AND STATUTORY REQUIREMENTS,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w:t>
      </w:r>
      <w:r w:rsidR="00DB226B">
        <w:t>PPLIES FOR FISCAL YEAR 2016</w:t>
      </w:r>
      <w:r w:rsidR="001808D0">
        <w:noBreakHyphen/>
      </w:r>
      <w:r w:rsidR="00DB226B">
        <w:t>2017</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0FE2" w:rsidRDefault="00130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FE2" w:rsidRDefault="00130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3" w:rsidRDefault="00130FE2"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6D3">
        <w:t>Article 5, Chapter 11, Title 11 of the 1976 Code is amended by adding:</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3" w:rsidRPr="006045B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2040CF">
        <w:t>Section 11</w:t>
      </w:r>
      <w:r w:rsidR="001808D0">
        <w:noBreakHyphen/>
      </w:r>
      <w:r w:rsidRPr="002040CF">
        <w:t>11</w:t>
      </w:r>
      <w:r w:rsidR="001808D0">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1808D0">
        <w:noBreakHyphen/>
      </w:r>
      <w:r w:rsidRPr="006045B3">
        <w:t>11</w:t>
      </w:r>
      <w:r w:rsidR="001808D0">
        <w:noBreakHyphen/>
      </w:r>
      <w:r w:rsidRPr="006045B3">
        <w:t>410, total general fund appropriations for the fiscal year, excluding the constitutional and statutory requirements of the State, may not exceed the lesser of:</w:t>
      </w:r>
    </w:p>
    <w:p w:rsidR="006926D3" w:rsidRPr="006045B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001808D0">
        <w:noBreakHyphen/>
      </w:r>
      <w:r w:rsidRPr="006045B3">
        <w:t>year estimate; or</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001808D0">
        <w:noBreakHyphen/>
      </w:r>
      <w:r w:rsidRPr="006045B3">
        <w:t>year estimate increased by a percentage equal to the state</w:t>
      </w:r>
      <w:r w:rsidR="001808D0" w:rsidRPr="001808D0">
        <w:t>’</w:t>
      </w:r>
      <w:r w:rsidRPr="006045B3">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1808D0" w:rsidRPr="001808D0">
        <w:t>‘</w:t>
      </w:r>
      <w:r>
        <w:t>adjusted base</w:t>
      </w:r>
      <w:r w:rsidR="001808D0">
        <w:noBreakHyphen/>
      </w:r>
      <w:r>
        <w:t>year estimate</w:t>
      </w:r>
      <w:r w:rsidR="001808D0" w:rsidRPr="001808D0">
        <w:t>’</w:t>
      </w:r>
      <w:r>
        <w:t xml:space="preserve"> is the general fund revenue estimate made by the Board of Economic Advisors on February 15, </w:t>
      </w:r>
      <w:r w:rsidR="00DB226B">
        <w:t>2015</w:t>
      </w:r>
      <w:r w:rsidRPr="00207DDC">
        <w:t>,</w:t>
      </w:r>
      <w:r>
        <w:t xml:space="preserve"> for Fiscal Year </w:t>
      </w:r>
      <w:r w:rsidR="00DB226B">
        <w:t>2015</w:t>
      </w:r>
      <w:r w:rsidR="001808D0">
        <w:noBreakHyphen/>
      </w:r>
      <w:r w:rsidR="00DB226B">
        <w:t>2016</w:t>
      </w:r>
      <w:r w:rsidRPr="00207DDC">
        <w:t>,</w:t>
      </w:r>
      <w:r>
        <w:t xml:space="preserve"> including both recurring and nonrecurring revenues from whatever source derived as adjusted annually and cumulatively as provided in item (1).</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w:t>
      </w:r>
      <w:r w:rsidR="00DB226B">
        <w:t xml:space="preserve">Revenue and Fiscal Affairs Office </w:t>
      </w:r>
      <w:r>
        <w:t>shall calculate and provide the appropriate percentages for population and consumer price index growth to the Ways and Means Committee of the House of Representatives and the Senate Finance Committee no later than November tenth of each year.</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Before the Governor may submit the proposed budget for these fiscal years, the proposal must include the certificate of the </w:t>
      </w:r>
      <w:r w:rsidR="00DB226B">
        <w:t>Revenue and Fiscal Affairs Office</w:t>
      </w:r>
      <w:r>
        <w:t xml:space="preserve">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w:t>
      </w:r>
      <w:r w:rsidR="00DB226B">
        <w:t>Revenue and Fiscal Affairs Office</w:t>
      </w:r>
      <w:r>
        <w:t xml:space="preserve"> before the bill is given third reading.</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Notwithstanding the provisions of subsection (A), the General Assembly may declare a financial emergency and suspend the spending limitation imposed pursuant to subsection (A) for any one fiscal year for a specific amount by a special vote as provided </w:t>
      </w:r>
      <w:r>
        <w:lastRenderedPageBreak/>
        <w:t>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1808D0">
        <w:noBreakHyphen/>
      </w:r>
      <w:r>
        <w:t>call vote in each branch of the General Assembly by two</w:t>
      </w:r>
      <w:r w:rsidR="001808D0">
        <w:noBreakHyphen/>
      </w:r>
      <w:r>
        <w:t>thirds of the members present and voting but not less than three</w:t>
      </w:r>
      <w:r w:rsidR="001808D0">
        <w:noBreakHyphen/>
      </w:r>
      <w:r>
        <w:t>fifths of the total membership in each branch.</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There is created in the State Treasury a fund separate and distinct from the </w:t>
      </w:r>
      <w:r w:rsidR="006B31FA">
        <w:t>g</w:t>
      </w:r>
      <w:r>
        <w:t xml:space="preserve">eneral </w:t>
      </w:r>
      <w:r w:rsidR="006B31FA">
        <w:t>f</w:t>
      </w:r>
      <w:r>
        <w:t>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If the balance in the general reserve fund established pursuant to Section 36, Article III of the Constitution of this State and Section 11</w:t>
      </w:r>
      <w:r w:rsidR="001808D0">
        <w:noBreakHyphen/>
      </w:r>
      <w:r>
        <w:t>11</w:t>
      </w:r>
      <w:r w:rsidR="001808D0">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Section 36(B)(1), </w:t>
      </w:r>
      <w:r>
        <w:t>Article III</w:t>
      </w:r>
      <w:r w:rsidRPr="00207DDC">
        <w:t xml:space="preserve"> of the Constitution of this State.</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lastRenderedPageBreak/>
        <w:tab/>
      </w:r>
      <w:r>
        <w:rPr>
          <w:bCs/>
          <w:smallCaps w:val="0"/>
          <w:sz w:val="22"/>
        </w:rPr>
        <w:tab/>
      </w:r>
      <w:r>
        <w:rPr>
          <w:bCs/>
          <w:smallCaps w:val="0"/>
          <w:sz w:val="22"/>
        </w:rPr>
        <w:tab/>
      </w:r>
      <w:r>
        <w:rPr>
          <w:bCs/>
          <w:smallCaps w:val="0"/>
          <w:sz w:val="22"/>
        </w:rPr>
        <w:tab/>
        <w:t>(iii)</w:t>
      </w:r>
      <w:r>
        <w:rPr>
          <w:bCs/>
          <w:smallCaps w:val="0"/>
          <w:sz w:val="22"/>
        </w:rPr>
        <w:tab/>
        <w:t>school buildings;</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FE2"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for general fund appropriations made for and surplus general fund revenues accruing in Fiscal Year </w:t>
      </w:r>
      <w:r w:rsidR="00DB226B">
        <w:t>2016</w:t>
      </w:r>
      <w:r w:rsidR="001808D0">
        <w:noBreakHyphen/>
      </w:r>
      <w:r w:rsidR="00DB226B">
        <w:t>2017</w:t>
      </w:r>
      <w:r>
        <w:t>.</w:t>
      </w:r>
    </w:p>
    <w:p w:rsidR="00B82F8B" w:rsidRDefault="001808D0" w:rsidP="00AE1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41F" w:rsidRDefault="001E241F" w:rsidP="001E241F">
      <w:pPr>
        <w:suppressAutoHyphens/>
      </w:pPr>
    </w:p>
    <w:sectPr w:rsidR="001E241F" w:rsidSect="006F05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FE2" w:rsidRDefault="00130FE2" w:rsidP="009F0C77">
      <w:r>
        <w:separator/>
      </w:r>
    </w:p>
  </w:endnote>
  <w:endnote w:type="continuationSeparator" w:id="0">
    <w:p w:rsidR="00130FE2" w:rsidRDefault="00130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7B6C79-F687-4326-A043-B398761ED043}"/>
    <w:embedBold r:id="rId2" w:fontKey="{8E77D3A0-903F-49C5-8179-06E0F65B8C71}"/>
  </w:font>
  <w:font w:name="Calibri">
    <w:panose1 w:val="020F0502020204030204"/>
    <w:charset w:val="00"/>
    <w:family w:val="swiss"/>
    <w:pitch w:val="variable"/>
    <w:sig w:usb0="E10002FF" w:usb1="4000ACFF" w:usb2="00000009" w:usb3="00000000" w:csb0="0000019F" w:csb1="00000000"/>
    <w:embedRegular r:id="rId3" w:fontKey="{E7B2FC72-9148-48BB-BB24-8EF411B14E37}"/>
    <w:embedBold r:id="rId4" w:fontKey="{B848D487-0779-4214-86B6-1F96DB8318DD}"/>
  </w:font>
  <w:font w:name="Segoe UI">
    <w:panose1 w:val="020B0502040204020203"/>
    <w:charset w:val="00"/>
    <w:family w:val="swiss"/>
    <w:pitch w:val="variable"/>
    <w:sig w:usb0="E10022FF" w:usb1="C000E47F" w:usb2="00000029" w:usb3="00000000" w:csb0="000001DF" w:csb1="00000000"/>
    <w:embedRegular r:id="rId5" w:fontKey="{8C8614AB-3DA0-47A9-8CF5-5D8A47F60AF5}"/>
  </w:font>
  <w:font w:name="Cambria">
    <w:panose1 w:val="02040503050406030204"/>
    <w:charset w:val="00"/>
    <w:family w:val="roman"/>
    <w:pitch w:val="variable"/>
    <w:sig w:usb0="E00002FF" w:usb1="400004FF" w:usb2="00000000" w:usb3="00000000" w:csb0="0000019F" w:csb1="00000000"/>
    <w:embedRegular r:id="rId6" w:fontKey="{8FD0BB63-C100-4F13-B856-39E8C1FEC5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8B" w:rsidRPr="00B27E08" w:rsidRDefault="00B27E08" w:rsidP="00B27E08">
    <w:pPr>
      <w:pStyle w:val="Footer"/>
      <w:tabs>
        <w:tab w:val="clear" w:pos="4680"/>
        <w:tab w:val="clear" w:pos="9360"/>
        <w:tab w:val="center" w:pos="2995"/>
      </w:tabs>
      <w:spacing w:before="120"/>
    </w:pPr>
    <w:r>
      <w:t>[3152</w:t>
    </w:r>
    <w:r w:rsidR="006F056D">
      <w:t>-</w:t>
    </w:r>
    <w:r w:rsidR="006F056D">
      <w:fldChar w:fldCharType="begin"/>
    </w:r>
    <w:r w:rsidR="006F056D">
      <w:instrText xml:space="preserve"> PAGE  \* MERGEFORMAT </w:instrText>
    </w:r>
    <w:r w:rsidR="006F056D">
      <w:fldChar w:fldCharType="separate"/>
    </w:r>
    <w:r w:rsidR="001E241F">
      <w:rPr>
        <w:noProof/>
      </w:rPr>
      <w:t>2</w:t>
    </w:r>
    <w:r w:rsidR="006F056D">
      <w:fldChar w:fldCharType="end"/>
    </w:r>
    <w:r w:rsidR="006F05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56D" w:rsidRPr="00B27E08" w:rsidRDefault="006F056D" w:rsidP="00B27E08">
    <w:pPr>
      <w:pStyle w:val="Footer"/>
      <w:tabs>
        <w:tab w:val="clear" w:pos="4680"/>
        <w:tab w:val="clear" w:pos="9360"/>
        <w:tab w:val="center" w:pos="2995"/>
      </w:tabs>
      <w:spacing w:before="120"/>
    </w:pPr>
    <w:r>
      <w:t>[3152]</w:t>
    </w:r>
    <w:r>
      <w:tab/>
    </w:r>
    <w:r>
      <w:fldChar w:fldCharType="begin"/>
    </w:r>
    <w:r>
      <w:instrText xml:space="preserve"> PAGE  \* MERGEFORMAT </w:instrText>
    </w:r>
    <w:r>
      <w:fldChar w:fldCharType="separate"/>
    </w:r>
    <w:r w:rsidR="001E24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FE2" w:rsidRDefault="00130FE2" w:rsidP="009F0C77">
      <w:r>
        <w:separator/>
      </w:r>
    </w:p>
  </w:footnote>
  <w:footnote w:type="continuationSeparator" w:id="0">
    <w:p w:rsidR="00130FE2" w:rsidRDefault="00130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0DG15"/>
    <w:docVar w:name="CoverBillType" w:val="b"/>
    <w:docVar w:name="docpath" w:val="L:\Council\bills\BBM\9100DG15.DOCX"/>
    <w:docVar w:name="dvBillNumber" w:val="3152"/>
    <w:docVar w:name="dvBillNumberPrefix" w:val="H. "/>
    <w:docVar w:name="dvOriginalBody" w:val="House"/>
    <w:docVar w:name="dvSteno" w:val="BBM"/>
    <w:docVar w:name="NameofBody" w:val="h"/>
    <w:docVar w:name="vgroup2" w:val="Council"/>
  </w:docVars>
  <w:rsids>
    <w:rsidRoot w:val="00130FE2"/>
    <w:rsid w:val="00011869"/>
    <w:rsid w:val="00015CD6"/>
    <w:rsid w:val="000E1785"/>
    <w:rsid w:val="000F40FA"/>
    <w:rsid w:val="0010776B"/>
    <w:rsid w:val="00130FE2"/>
    <w:rsid w:val="00133E66"/>
    <w:rsid w:val="001435A3"/>
    <w:rsid w:val="001808D0"/>
    <w:rsid w:val="001D08F2"/>
    <w:rsid w:val="001D525B"/>
    <w:rsid w:val="001D77A3"/>
    <w:rsid w:val="001D7F4F"/>
    <w:rsid w:val="001E241F"/>
    <w:rsid w:val="002321B6"/>
    <w:rsid w:val="00250967"/>
    <w:rsid w:val="002543C8"/>
    <w:rsid w:val="00270E96"/>
    <w:rsid w:val="00284AAE"/>
    <w:rsid w:val="002E5912"/>
    <w:rsid w:val="00301B21"/>
    <w:rsid w:val="003131F9"/>
    <w:rsid w:val="00325348"/>
    <w:rsid w:val="0032732C"/>
    <w:rsid w:val="00336AD0"/>
    <w:rsid w:val="0037079A"/>
    <w:rsid w:val="003C171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26D3"/>
    <w:rsid w:val="0069470D"/>
    <w:rsid w:val="006B31FA"/>
    <w:rsid w:val="006F056D"/>
    <w:rsid w:val="00734F00"/>
    <w:rsid w:val="007A70AE"/>
    <w:rsid w:val="008362E8"/>
    <w:rsid w:val="008A1768"/>
    <w:rsid w:val="008F0F33"/>
    <w:rsid w:val="008F4429"/>
    <w:rsid w:val="0094021A"/>
    <w:rsid w:val="009B44AF"/>
    <w:rsid w:val="009C6A0B"/>
    <w:rsid w:val="009F0C77"/>
    <w:rsid w:val="009F35D8"/>
    <w:rsid w:val="009F4DD1"/>
    <w:rsid w:val="00A41684"/>
    <w:rsid w:val="00A64E80"/>
    <w:rsid w:val="00A72BCD"/>
    <w:rsid w:val="00A741D9"/>
    <w:rsid w:val="00A833AB"/>
    <w:rsid w:val="00A9741D"/>
    <w:rsid w:val="00AD4B17"/>
    <w:rsid w:val="00AE1A7D"/>
    <w:rsid w:val="00B27E08"/>
    <w:rsid w:val="00B412D4"/>
    <w:rsid w:val="00B82601"/>
    <w:rsid w:val="00B82F8B"/>
    <w:rsid w:val="00BD6231"/>
    <w:rsid w:val="00BE3C22"/>
    <w:rsid w:val="00C0345E"/>
    <w:rsid w:val="00C3483A"/>
    <w:rsid w:val="00C74E9D"/>
    <w:rsid w:val="00C82FD3"/>
    <w:rsid w:val="00C92819"/>
    <w:rsid w:val="00CC6B7B"/>
    <w:rsid w:val="00CD2089"/>
    <w:rsid w:val="00D73A67"/>
    <w:rsid w:val="00D970A9"/>
    <w:rsid w:val="00DA3503"/>
    <w:rsid w:val="00DB226B"/>
    <w:rsid w:val="00DF3845"/>
    <w:rsid w:val="00E41911"/>
    <w:rsid w:val="00E92EEF"/>
    <w:rsid w:val="00F24442"/>
    <w:rsid w:val="00F50AE3"/>
    <w:rsid w:val="00F67CF1"/>
    <w:rsid w:val="00F840F0"/>
    <w:rsid w:val="00FB0D0D"/>
    <w:rsid w:val="00FB43B4"/>
    <w:rsid w:val="00FF1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B05D4-8209-46F3-8143-990CAC46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6926D3"/>
    <w:pPr>
      <w:jc w:val="left"/>
    </w:pPr>
    <w:rPr>
      <w:smallCaps/>
      <w:sz w:val="44"/>
    </w:rPr>
  </w:style>
  <w:style w:type="paragraph" w:styleId="BalloonText">
    <w:name w:val="Balloon Text"/>
    <w:basedOn w:val="Normal"/>
    <w:link w:val="BalloonTextChar"/>
    <w:uiPriority w:val="99"/>
    <w:semiHidden/>
    <w:unhideWhenUsed/>
    <w:rsid w:val="00B82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6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72711-5BA7-4FC0-877C-1E567BEB5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25626483.dotm</Template>
  <TotalTime>0</TotalTime>
  <Pages>6</Pages>
  <Words>1501</Words>
  <Characters>7900</Characters>
  <Application>Microsoft Office Word</Application>
  <DocSecurity>0</DocSecurity>
  <Lines>201</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3152 Text of Previous Version (Apr. 28, 2015) - South Carolina Legislature Online</dc:title>
  <dc:creator>BRENDA MELTON</dc:creator>
  <cp:lastModifiedBy>Angela Hopkins</cp:lastModifiedBy>
  <cp:revision>2</cp:revision>
  <cp:lastPrinted>2014-12-08T17:52:00Z</cp:lastPrinted>
  <dcterms:created xsi:type="dcterms:W3CDTF">2015-04-28T19:17:00Z</dcterms:created>
  <dcterms:modified xsi:type="dcterms:W3CDTF">2015-04-28T19:17:00Z</dcterms:modified>
</cp:coreProperties>
</file>