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251E" w:rsidRPr="00522CE0" w:rsidRDefault="000A25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A2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259C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669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347FD">
        <w:rPr>
          <w:rFonts w:eastAsia="Calibri"/>
          <w:color w:val="000000" w:themeColor="text1"/>
          <w:u w:color="000000" w:themeColor="text1"/>
        </w:rPr>
        <w:t>TO AMEND SECTION 8</w:t>
      </w:r>
      <w:r w:rsidR="00BA1FB5">
        <w:rPr>
          <w:rFonts w:eastAsia="Calibri"/>
          <w:color w:val="000000" w:themeColor="text1"/>
          <w:u w:color="000000" w:themeColor="text1"/>
        </w:rPr>
        <w:noBreakHyphen/>
      </w:r>
      <w:r w:rsidRPr="007347FD">
        <w:rPr>
          <w:rFonts w:eastAsia="Calibri"/>
          <w:color w:val="000000" w:themeColor="text1"/>
          <w:u w:color="000000" w:themeColor="text1"/>
        </w:rPr>
        <w:t>14</w:t>
      </w:r>
      <w:r w:rsidR="00BA1FB5">
        <w:rPr>
          <w:rFonts w:eastAsia="Calibri"/>
          <w:color w:val="000000" w:themeColor="text1"/>
          <w:u w:color="000000" w:themeColor="text1"/>
        </w:rPr>
        <w:noBreakHyphen/>
      </w:r>
      <w:r w:rsidRPr="007347FD">
        <w:rPr>
          <w:rFonts w:eastAsia="Calibri"/>
          <w:color w:val="000000" w:themeColor="text1"/>
          <w:u w:color="000000" w:themeColor="text1"/>
        </w:rPr>
        <w:t>20 OF THE 1976</w:t>
      </w:r>
      <w:r w:rsidR="00097911">
        <w:rPr>
          <w:rFonts w:eastAsia="Calibri"/>
          <w:color w:val="000000" w:themeColor="text1"/>
          <w:u w:color="000000" w:themeColor="text1"/>
        </w:rPr>
        <w:t xml:space="preserve"> CODE</w:t>
      </w:r>
      <w:r w:rsidRPr="007347FD">
        <w:rPr>
          <w:rFonts w:eastAsia="Calibri"/>
          <w:color w:val="000000" w:themeColor="text1"/>
          <w:u w:color="000000" w:themeColor="text1"/>
        </w:rPr>
        <w:t>, RELATING TO THE REQUIREMENT THAT PUBLIC EMPLOYERS VERIFY THE EMPLOYMENT AUTHORIZATION OF ALL NEW EMPLOYEES, TO PROVIDE THAT A WORKER IS NOT ELIGIBLE TO OBTAIN A SOUTH CAROLINA DRIVER</w:t>
      </w:r>
      <w:r w:rsidR="00BA1FB5" w:rsidRPr="00BA1FB5">
        <w:rPr>
          <w:rFonts w:eastAsia="Calibri"/>
          <w:color w:val="000000" w:themeColor="text1"/>
          <w:u w:color="000000" w:themeColor="text1"/>
        </w:rPr>
        <w:t>’</w:t>
      </w:r>
      <w:r w:rsidRPr="007347FD">
        <w:rPr>
          <w:rFonts w:eastAsia="Calibri"/>
          <w:color w:val="000000" w:themeColor="text1"/>
          <w:u w:color="000000" w:themeColor="text1"/>
        </w:rPr>
        <w:t>S LICENSE OR IDENTIFICATION CARD IF THE WORKER</w:t>
      </w:r>
      <w:r w:rsidR="00BA1FB5" w:rsidRPr="00BA1FB5">
        <w:rPr>
          <w:rFonts w:eastAsia="Calibri"/>
          <w:color w:val="000000" w:themeColor="text1"/>
          <w:u w:color="000000" w:themeColor="text1"/>
        </w:rPr>
        <w:t>’</w:t>
      </w:r>
      <w:r w:rsidRPr="007347FD">
        <w:rPr>
          <w:rFonts w:eastAsia="Calibri"/>
          <w:color w:val="000000" w:themeColor="text1"/>
          <w:u w:color="000000" w:themeColor="text1"/>
        </w:rPr>
        <w:t>S ONLY PROOF OF IDENTIFICATION IS A MATRICULA CONSULAR CARD OR A SUBSTANTIALLY SIMILAR DOCUMENT ISSUED BY A CONSULATE OR EMBASSY OF ANOTHER COUNTRY; TO AMEND SECTION 8</w:t>
      </w:r>
      <w:r w:rsidR="00BA1FB5">
        <w:rPr>
          <w:rFonts w:eastAsia="Calibri"/>
          <w:color w:val="000000" w:themeColor="text1"/>
          <w:u w:color="000000" w:themeColor="text1"/>
        </w:rPr>
        <w:noBreakHyphen/>
      </w:r>
      <w:r w:rsidRPr="007347FD">
        <w:rPr>
          <w:rFonts w:eastAsia="Calibri"/>
          <w:color w:val="000000" w:themeColor="text1"/>
          <w:u w:color="000000" w:themeColor="text1"/>
        </w:rPr>
        <w:t>29</w:t>
      </w:r>
      <w:r w:rsidR="00BA1FB5">
        <w:rPr>
          <w:rFonts w:eastAsia="Calibri"/>
          <w:color w:val="000000" w:themeColor="text1"/>
          <w:u w:color="000000" w:themeColor="text1"/>
        </w:rPr>
        <w:noBreakHyphen/>
      </w:r>
      <w:r>
        <w:rPr>
          <w:rFonts w:eastAsia="Calibri"/>
          <w:color w:val="000000" w:themeColor="text1"/>
          <w:u w:color="000000" w:themeColor="text1"/>
        </w:rPr>
        <w:t>10,</w:t>
      </w:r>
      <w:r w:rsidRPr="007347FD">
        <w:rPr>
          <w:rFonts w:eastAsia="Calibri"/>
          <w:color w:val="000000" w:themeColor="text1"/>
          <w:u w:color="000000" w:themeColor="text1"/>
        </w:rPr>
        <w:t xml:space="preserve"> RELATING TO THE VERIFICATION OF A PERSON</w:t>
      </w:r>
      <w:r w:rsidR="00BA1FB5" w:rsidRPr="00BA1FB5">
        <w:rPr>
          <w:rFonts w:eastAsia="Calibri"/>
          <w:color w:val="000000" w:themeColor="text1"/>
          <w:u w:color="000000" w:themeColor="text1"/>
        </w:rPr>
        <w:t>’</w:t>
      </w:r>
      <w:r w:rsidRPr="007347FD">
        <w:rPr>
          <w:rFonts w:eastAsia="Calibri"/>
          <w:color w:val="000000" w:themeColor="text1"/>
          <w:u w:color="000000" w:themeColor="text1"/>
        </w:rPr>
        <w:t>S LAWFUL PRESENCE IN THE UNITED STATES BY AN AGENCY OR POLITICAL SUBDIVISION OF THIS STATE, TO PROVIDE THAT AN AGENCY OR POLITICAL SUBDIVISION SHALL NOT ACCEPT A MATRICULA CONSULAR CARD OR A SUBSTANTIALLY SIMILAR DOCUMENT ISSUED BY A CONSULATE OR AN EMBASSY OF ANOTHER COUNTRY AS PROOF OF A PERSON</w:t>
      </w:r>
      <w:r w:rsidR="00BA1FB5" w:rsidRPr="00BA1FB5">
        <w:rPr>
          <w:rFonts w:eastAsia="Calibri"/>
          <w:color w:val="000000" w:themeColor="text1"/>
          <w:u w:color="000000" w:themeColor="text1"/>
        </w:rPr>
        <w:t>’</w:t>
      </w:r>
      <w:r w:rsidRPr="007347FD">
        <w:rPr>
          <w:rFonts w:eastAsia="Calibri"/>
          <w:color w:val="000000" w:themeColor="text1"/>
          <w:u w:color="000000" w:themeColor="text1"/>
        </w:rPr>
        <w:t>S LAWFUL PRESENCE IN THE UNITED S</w:t>
      </w:r>
      <w:r w:rsidR="00F042A9">
        <w:rPr>
          <w:rFonts w:eastAsia="Calibri"/>
          <w:color w:val="000000" w:themeColor="text1"/>
          <w:u w:color="000000" w:themeColor="text1"/>
        </w:rPr>
        <w:t xml:space="preserve">TATES; </w:t>
      </w:r>
      <w:r w:rsidRPr="007347FD">
        <w:rPr>
          <w:rFonts w:eastAsia="Calibri"/>
          <w:color w:val="000000" w:themeColor="text1"/>
          <w:u w:color="000000" w:themeColor="text1"/>
        </w:rPr>
        <w:t>AND</w:t>
      </w:r>
      <w:r>
        <w:rPr>
          <w:rFonts w:eastAsia="Calibri"/>
          <w:color w:val="000000" w:themeColor="text1"/>
          <w:u w:color="000000" w:themeColor="text1"/>
        </w:rPr>
        <w:t xml:space="preserve"> TO AMEND SECTION 59</w:t>
      </w:r>
      <w:r w:rsidR="00BA1FB5">
        <w:rPr>
          <w:rFonts w:eastAsia="Calibri"/>
          <w:color w:val="000000" w:themeColor="text1"/>
          <w:u w:color="000000" w:themeColor="text1"/>
        </w:rPr>
        <w:noBreakHyphen/>
      </w:r>
      <w:r>
        <w:rPr>
          <w:rFonts w:eastAsia="Calibri"/>
          <w:color w:val="000000" w:themeColor="text1"/>
          <w:u w:color="000000" w:themeColor="text1"/>
        </w:rPr>
        <w:t>101</w:t>
      </w:r>
      <w:r w:rsidR="00BA1FB5">
        <w:rPr>
          <w:rFonts w:eastAsia="Calibri"/>
          <w:color w:val="000000" w:themeColor="text1"/>
          <w:u w:color="000000" w:themeColor="text1"/>
        </w:rPr>
        <w:noBreakHyphen/>
      </w:r>
      <w:r>
        <w:rPr>
          <w:rFonts w:eastAsia="Calibri"/>
          <w:color w:val="000000" w:themeColor="text1"/>
          <w:u w:color="000000" w:themeColor="text1"/>
        </w:rPr>
        <w:t>430</w:t>
      </w:r>
      <w:r w:rsidRPr="007347FD">
        <w:rPr>
          <w:rFonts w:eastAsia="Calibri"/>
          <w:color w:val="000000" w:themeColor="text1"/>
          <w:u w:color="000000" w:themeColor="text1"/>
        </w:rPr>
        <w:t xml:space="preserve">, RELATING TO THE PROHIBITION OF AN ALIEN UNLAWFULLY PRESENT IN THE UNITED STATES FROM ATTENDING A PUBLIC INSTITUTION OF HIGHER LEARNING IN THIS STATE, TO PROVIDE THAT A PUBLIC INSTITUTION OF HIGHER LEARNING IN THIS STATE SHALL NOT ACCEPT A MATRICULA CONSULAR CARD OR A SUBSTANTIALLY SIMILAR DOCUMENT ISSUED BY A CONSULATE OR EMBASSY OF ANOTHER </w:t>
      </w:r>
      <w:r w:rsidRPr="007347FD">
        <w:rPr>
          <w:rFonts w:eastAsia="Calibri"/>
          <w:color w:val="000000" w:themeColor="text1"/>
          <w:u w:color="000000" w:themeColor="text1"/>
        </w:rPr>
        <w:lastRenderedPageBreak/>
        <w:t>COUNTRY AS VERIFICATION OF A PERSON</w:t>
      </w:r>
      <w:r w:rsidR="00BA1FB5" w:rsidRPr="00BA1FB5">
        <w:rPr>
          <w:rFonts w:eastAsia="Calibri"/>
          <w:color w:val="000000" w:themeColor="text1"/>
          <w:u w:color="000000" w:themeColor="text1"/>
        </w:rPr>
        <w:t>’</w:t>
      </w:r>
      <w:r w:rsidRPr="007347FD">
        <w:rPr>
          <w:rFonts w:eastAsia="Calibri"/>
          <w:color w:val="000000" w:themeColor="text1"/>
          <w:u w:color="000000" w:themeColor="text1"/>
        </w:rPr>
        <w:t>S LAWFUL PRESENCE IN THE UNITED STATES.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259C3" w:rsidRDefault="008259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259C3" w:rsidRDefault="008259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59C3" w:rsidRDefault="008259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066906" w:rsidRPr="007347FD">
        <w:rPr>
          <w:color w:val="000000" w:themeColor="text1"/>
          <w:u w:color="000000" w:themeColor="text1"/>
        </w:rPr>
        <w:t>Section 8</w:t>
      </w:r>
      <w:r w:rsidR="00BA1FB5">
        <w:rPr>
          <w:color w:val="000000" w:themeColor="text1"/>
          <w:u w:color="000000" w:themeColor="text1"/>
        </w:rPr>
        <w:noBreakHyphen/>
      </w:r>
      <w:r w:rsidR="00066906" w:rsidRPr="007347FD">
        <w:rPr>
          <w:color w:val="000000" w:themeColor="text1"/>
          <w:u w:color="000000" w:themeColor="text1"/>
        </w:rPr>
        <w:t>14</w:t>
      </w:r>
      <w:r w:rsidR="00BA1FB5">
        <w:rPr>
          <w:color w:val="000000" w:themeColor="text1"/>
          <w:u w:color="000000" w:themeColor="text1"/>
        </w:rPr>
        <w:noBreakHyphen/>
      </w:r>
      <w:r w:rsidR="00066906" w:rsidRPr="007347FD">
        <w:rPr>
          <w:color w:val="000000" w:themeColor="text1"/>
          <w:u w:color="000000" w:themeColor="text1"/>
        </w:rPr>
        <w:t>20(B) of the 1976 Code is amended to read:</w:t>
      </w:r>
    </w:p>
    <w:p w:rsidR="00066906" w:rsidRDefault="000669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66906" w:rsidRPr="007347FD"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347FD">
        <w:rPr>
          <w:color w:val="000000" w:themeColor="text1"/>
          <w:u w:color="000000" w:themeColor="text1"/>
        </w:rPr>
        <w:t>“(B)</w:t>
      </w:r>
      <w:r w:rsidRPr="007347FD">
        <w:rPr>
          <w:color w:val="000000" w:themeColor="text1"/>
          <w:u w:color="000000" w:themeColor="text1"/>
        </w:rPr>
        <w:tab/>
        <w:t>A public employer may not enter into a services contract with a contractor for the physical performance of services within this Stat</w:t>
      </w:r>
      <w:r w:rsidR="006E341A">
        <w:rPr>
          <w:color w:val="000000" w:themeColor="text1"/>
          <w:u w:color="000000" w:themeColor="text1"/>
        </w:rPr>
        <w:t>e unless the contractor agrees</w:t>
      </w:r>
      <w:r w:rsidR="006E341A" w:rsidRPr="006E341A">
        <w:rPr>
          <w:color w:val="000000" w:themeColor="text1"/>
          <w:u w:val="single" w:color="000000" w:themeColor="text1"/>
        </w:rPr>
        <w:t>:</w:t>
      </w:r>
    </w:p>
    <w:p w:rsidR="00066906" w:rsidRPr="007347FD"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r>
      <w:r w:rsidRPr="006E341A">
        <w:rPr>
          <w:color w:val="000000" w:themeColor="text1"/>
          <w:u w:val="single" w:color="000000" w:themeColor="text1"/>
        </w:rPr>
        <w:t>(1)</w:t>
      </w:r>
      <w:r w:rsidRPr="007347FD">
        <w:rPr>
          <w:color w:val="000000" w:themeColor="text1"/>
          <w:u w:color="000000" w:themeColor="text1"/>
        </w:rPr>
        <w:tab/>
        <w:t>to register and participate in the federal work authorization program to verify the employment authorization of all new employees</w:t>
      </w:r>
      <w:r w:rsidRPr="006E341A">
        <w:rPr>
          <w:color w:val="000000" w:themeColor="text1"/>
          <w:u w:val="single" w:color="000000" w:themeColor="text1"/>
        </w:rPr>
        <w:t>;</w:t>
      </w:r>
      <w:r w:rsidRPr="007347FD">
        <w:rPr>
          <w:color w:val="000000" w:themeColor="text1"/>
          <w:u w:color="000000" w:themeColor="text1"/>
        </w:rPr>
        <w:t xml:space="preserve"> and require agreement from its subcontractors, and through the subcontractors, the sub</w:t>
      </w:r>
      <w:r w:rsidR="00BA1FB5">
        <w:rPr>
          <w:color w:val="000000" w:themeColor="text1"/>
          <w:u w:color="000000" w:themeColor="text1"/>
        </w:rPr>
        <w:noBreakHyphen/>
      </w:r>
      <w:r w:rsidRPr="007347FD">
        <w:rPr>
          <w:color w:val="000000" w:themeColor="text1"/>
          <w:u w:color="000000" w:themeColor="text1"/>
        </w:rPr>
        <w:t xml:space="preserve">subcontractors, to register and participate in the federal </w:t>
      </w:r>
      <w:r w:rsidR="006E341A">
        <w:rPr>
          <w:strike/>
          <w:color w:val="000000" w:themeColor="text1"/>
          <w:u w:color="000000" w:themeColor="text1"/>
        </w:rPr>
        <w:t xml:space="preserve">work authorization program to verify </w:t>
      </w:r>
      <w:r w:rsidRPr="006E341A">
        <w:rPr>
          <w:color w:val="000000" w:themeColor="text1"/>
          <w:u w:val="single" w:color="000000" w:themeColor="text1"/>
        </w:rPr>
        <w:t>verification of</w:t>
      </w:r>
      <w:r w:rsidRPr="007347FD">
        <w:rPr>
          <w:color w:val="000000" w:themeColor="text1"/>
          <w:u w:color="000000" w:themeColor="text1"/>
        </w:rPr>
        <w:t xml:space="preserve"> the employment authorization of all new employees</w:t>
      </w:r>
      <w:r w:rsidR="006E341A" w:rsidRPr="006E341A">
        <w:rPr>
          <w:strike/>
          <w:color w:val="000000" w:themeColor="text1"/>
          <w:u w:color="000000" w:themeColor="text1"/>
        </w:rPr>
        <w:t>.</w:t>
      </w:r>
      <w:r w:rsidR="006E341A" w:rsidRPr="006E341A">
        <w:rPr>
          <w:color w:val="000000" w:themeColor="text1"/>
          <w:u w:val="single" w:color="000000" w:themeColor="text1"/>
        </w:rPr>
        <w:t xml:space="preserve">; </w:t>
      </w:r>
      <w:r w:rsidR="006E341A" w:rsidRPr="007F015C">
        <w:rPr>
          <w:color w:val="000000" w:themeColor="text1"/>
          <w:u w:val="single" w:color="000000" w:themeColor="text1"/>
        </w:rPr>
        <w:t>or</w:t>
      </w:r>
    </w:p>
    <w:p w:rsidR="00066906" w:rsidRPr="007347FD"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r>
      <w:r w:rsidRPr="006E341A">
        <w:rPr>
          <w:color w:val="000000" w:themeColor="text1"/>
          <w:u w:val="single" w:color="000000" w:themeColor="text1"/>
        </w:rPr>
        <w:t>(2)</w:t>
      </w:r>
      <w:r w:rsidR="006E341A">
        <w:rPr>
          <w:color w:val="000000" w:themeColor="text1"/>
          <w:u w:color="000000" w:themeColor="text1"/>
        </w:rPr>
        <w:tab/>
      </w:r>
      <w:r w:rsidR="006E341A" w:rsidRPr="006E341A">
        <w:rPr>
          <w:color w:val="000000" w:themeColor="text1"/>
          <w:u w:val="single" w:color="000000" w:themeColor="text1"/>
        </w:rPr>
        <w:t>to employ only workers who:</w:t>
      </w:r>
    </w:p>
    <w:p w:rsidR="00066906" w:rsidRPr="007347FD"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r>
      <w:r w:rsidRPr="007347FD">
        <w:rPr>
          <w:color w:val="000000" w:themeColor="text1"/>
          <w:u w:color="000000" w:themeColor="text1"/>
        </w:rPr>
        <w:tab/>
      </w:r>
      <w:r w:rsidRPr="006E341A">
        <w:rPr>
          <w:color w:val="000000" w:themeColor="text1"/>
          <w:u w:val="single" w:color="000000" w:themeColor="text1"/>
        </w:rPr>
        <w:t>(a)</w:t>
      </w:r>
      <w:r w:rsidRPr="007347FD">
        <w:rPr>
          <w:color w:val="000000" w:themeColor="text1"/>
          <w:u w:color="000000" w:themeColor="text1"/>
        </w:rPr>
        <w:tab/>
      </w:r>
      <w:r w:rsidRPr="006E341A">
        <w:rPr>
          <w:color w:val="000000" w:themeColor="text1"/>
          <w:u w:val="single" w:color="000000" w:themeColor="text1"/>
        </w:rPr>
        <w:t>possess a valid South Carolina driver</w:t>
      </w:r>
      <w:r w:rsidR="00BA1FB5" w:rsidRPr="00BA1FB5">
        <w:rPr>
          <w:color w:val="000000" w:themeColor="text1"/>
          <w:u w:val="single" w:color="000000" w:themeColor="text1"/>
        </w:rPr>
        <w:t>’</w:t>
      </w:r>
      <w:r w:rsidRPr="006E341A">
        <w:rPr>
          <w:color w:val="000000" w:themeColor="text1"/>
          <w:u w:val="single" w:color="000000" w:themeColor="text1"/>
        </w:rPr>
        <w:t>s license or identification card issued by the South Carolin</w:t>
      </w:r>
      <w:r w:rsidR="006E341A" w:rsidRPr="006E341A">
        <w:rPr>
          <w:color w:val="000000" w:themeColor="text1"/>
          <w:u w:val="single" w:color="000000" w:themeColor="text1"/>
        </w:rPr>
        <w:t>a Department of Motor Vehicles;</w:t>
      </w:r>
    </w:p>
    <w:p w:rsidR="00066906" w:rsidRPr="007347FD"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r>
      <w:r w:rsidRPr="007347FD">
        <w:rPr>
          <w:color w:val="000000" w:themeColor="text1"/>
          <w:u w:color="000000" w:themeColor="text1"/>
        </w:rPr>
        <w:tab/>
      </w:r>
      <w:r w:rsidRPr="006E341A">
        <w:rPr>
          <w:color w:val="000000" w:themeColor="text1"/>
          <w:u w:val="single" w:color="000000" w:themeColor="text1"/>
        </w:rPr>
        <w:t>(b)</w:t>
      </w:r>
      <w:r w:rsidRPr="007347FD">
        <w:rPr>
          <w:color w:val="000000" w:themeColor="text1"/>
          <w:u w:color="000000" w:themeColor="text1"/>
        </w:rPr>
        <w:tab/>
      </w:r>
      <w:r w:rsidRPr="006E341A">
        <w:rPr>
          <w:color w:val="000000" w:themeColor="text1"/>
          <w:u w:val="single" w:color="000000" w:themeColor="text1"/>
        </w:rPr>
        <w:t>are eligible to obtain a South Carolina driver</w:t>
      </w:r>
      <w:r w:rsidR="00BA1FB5" w:rsidRPr="00BA1FB5">
        <w:rPr>
          <w:color w:val="000000" w:themeColor="text1"/>
          <w:u w:val="single" w:color="000000" w:themeColor="text1"/>
        </w:rPr>
        <w:t>’</w:t>
      </w:r>
      <w:r w:rsidRPr="006E341A">
        <w:rPr>
          <w:color w:val="000000" w:themeColor="text1"/>
          <w:u w:val="single" w:color="000000" w:themeColor="text1"/>
        </w:rPr>
        <w:t>s license or identification card in that they meet the requirements set forth in Sections 56</w:t>
      </w:r>
      <w:r w:rsidR="00BA1FB5">
        <w:rPr>
          <w:color w:val="000000" w:themeColor="text1"/>
          <w:u w:val="single" w:color="000000" w:themeColor="text1"/>
        </w:rPr>
        <w:noBreakHyphen/>
      </w:r>
      <w:r w:rsidRPr="006E341A">
        <w:rPr>
          <w:color w:val="000000" w:themeColor="text1"/>
          <w:u w:val="single" w:color="000000" w:themeColor="text1"/>
        </w:rPr>
        <w:t>1</w:t>
      </w:r>
      <w:r w:rsidR="00BA1FB5">
        <w:rPr>
          <w:color w:val="000000" w:themeColor="text1"/>
          <w:u w:val="single" w:color="000000" w:themeColor="text1"/>
        </w:rPr>
        <w:noBreakHyphen/>
      </w:r>
      <w:r w:rsidRPr="006E341A">
        <w:rPr>
          <w:color w:val="000000" w:themeColor="text1"/>
          <w:u w:val="single" w:color="000000" w:themeColor="text1"/>
        </w:rPr>
        <w:t>40 through 56</w:t>
      </w:r>
      <w:r w:rsidR="00BA1FB5">
        <w:rPr>
          <w:color w:val="000000" w:themeColor="text1"/>
          <w:u w:val="single" w:color="000000" w:themeColor="text1"/>
        </w:rPr>
        <w:noBreakHyphen/>
      </w:r>
      <w:r w:rsidRPr="006E341A">
        <w:rPr>
          <w:color w:val="000000" w:themeColor="text1"/>
          <w:u w:val="single" w:color="000000" w:themeColor="text1"/>
        </w:rPr>
        <w:t>1</w:t>
      </w:r>
      <w:r w:rsidR="00BA1FB5">
        <w:rPr>
          <w:color w:val="000000" w:themeColor="text1"/>
          <w:u w:val="single" w:color="000000" w:themeColor="text1"/>
        </w:rPr>
        <w:noBreakHyphen/>
      </w:r>
      <w:r w:rsidRPr="006E341A">
        <w:rPr>
          <w:color w:val="000000" w:themeColor="text1"/>
          <w:u w:val="single" w:color="000000" w:themeColor="text1"/>
        </w:rPr>
        <w:t>90</w:t>
      </w:r>
      <w:r w:rsidRPr="007347FD">
        <w:rPr>
          <w:color w:val="000000" w:themeColor="text1"/>
          <w:u w:val="single" w:color="000000" w:themeColor="text1"/>
        </w:rPr>
        <w:t>. A worker is not eligible to obtain a South Carolina driver</w:t>
      </w:r>
      <w:r w:rsidR="00BA1FB5" w:rsidRPr="00BA1FB5">
        <w:rPr>
          <w:color w:val="000000" w:themeColor="text1"/>
          <w:u w:val="single" w:color="000000" w:themeColor="text1"/>
        </w:rPr>
        <w:t>’</w:t>
      </w:r>
      <w:r w:rsidRPr="007347FD">
        <w:rPr>
          <w:color w:val="000000" w:themeColor="text1"/>
          <w:u w:val="single" w:color="000000" w:themeColor="text1"/>
        </w:rPr>
        <w:t>s</w:t>
      </w:r>
      <w:r w:rsidR="007F015C">
        <w:rPr>
          <w:color w:val="000000" w:themeColor="text1"/>
          <w:u w:val="single" w:color="000000" w:themeColor="text1"/>
        </w:rPr>
        <w:t xml:space="preserve"> license or identification card</w:t>
      </w:r>
      <w:r w:rsidRPr="007347FD">
        <w:rPr>
          <w:color w:val="000000" w:themeColor="text1"/>
          <w:u w:val="single" w:color="000000" w:themeColor="text1"/>
        </w:rPr>
        <w:t xml:space="preserve"> if the worker</w:t>
      </w:r>
      <w:r w:rsidR="00BA1FB5" w:rsidRPr="00BA1FB5">
        <w:rPr>
          <w:color w:val="000000" w:themeColor="text1"/>
          <w:u w:val="single" w:color="000000" w:themeColor="text1"/>
        </w:rPr>
        <w:t>’</w:t>
      </w:r>
      <w:r w:rsidRPr="007347FD">
        <w:rPr>
          <w:color w:val="000000" w:themeColor="text1"/>
          <w:u w:val="single" w:color="000000" w:themeColor="text1"/>
        </w:rPr>
        <w:t>s only proof of identification is a matricula consular card or a substantially similar document issued by a consulate or embassy of another country</w:t>
      </w:r>
      <w:r w:rsidR="006E341A" w:rsidRPr="007F015C">
        <w:rPr>
          <w:color w:val="000000" w:themeColor="text1"/>
          <w:u w:val="single" w:color="000000" w:themeColor="text1"/>
        </w:rPr>
        <w:t>; or</w:t>
      </w:r>
    </w:p>
    <w:p w:rsidR="00066906"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r>
      <w:r w:rsidRPr="007347FD">
        <w:rPr>
          <w:color w:val="000000" w:themeColor="text1"/>
          <w:u w:color="000000" w:themeColor="text1"/>
        </w:rPr>
        <w:tab/>
      </w:r>
      <w:r w:rsidRPr="006E341A">
        <w:rPr>
          <w:color w:val="000000" w:themeColor="text1"/>
          <w:u w:val="single" w:color="000000" w:themeColor="text1"/>
        </w:rPr>
        <w:t>(c)</w:t>
      </w:r>
      <w:r w:rsidRPr="007347FD">
        <w:rPr>
          <w:color w:val="000000" w:themeColor="text1"/>
          <w:u w:color="000000" w:themeColor="text1"/>
        </w:rPr>
        <w:tab/>
      </w:r>
      <w:r w:rsidRPr="006E341A">
        <w:rPr>
          <w:color w:val="000000" w:themeColor="text1"/>
          <w:u w:val="single" w:color="000000" w:themeColor="text1"/>
        </w:rPr>
        <w:t>possess a valid driver</w:t>
      </w:r>
      <w:r w:rsidR="00BA1FB5" w:rsidRPr="00BA1FB5">
        <w:rPr>
          <w:color w:val="000000" w:themeColor="text1"/>
          <w:u w:val="single" w:color="000000" w:themeColor="text1"/>
        </w:rPr>
        <w:t>’</w:t>
      </w:r>
      <w:r w:rsidRPr="006E341A">
        <w:rPr>
          <w:color w:val="000000" w:themeColor="text1"/>
          <w:u w:val="single" w:color="000000" w:themeColor="text1"/>
        </w:rPr>
        <w:t>s license or identification card from another state where the license requirements are at least as strict as those in South Carolina, as determined by the Executive Director of the South Carolina Department of M</w:t>
      </w:r>
      <w:r w:rsidR="006E341A">
        <w:rPr>
          <w:color w:val="000000" w:themeColor="text1"/>
          <w:u w:val="single" w:color="000000" w:themeColor="text1"/>
        </w:rPr>
        <w:t>otor Vehicles, or his designee.</w:t>
      </w:r>
      <w:r w:rsidRPr="006E341A">
        <w:rPr>
          <w:color w:val="000000" w:themeColor="text1"/>
          <w:u w:val="single" w:color="000000" w:themeColor="text1"/>
        </w:rPr>
        <w:t xml:space="preserve"> </w:t>
      </w:r>
      <w:r w:rsidRPr="007347FD">
        <w:rPr>
          <w:color w:val="000000" w:themeColor="text1"/>
          <w:u w:val="single" w:color="000000" w:themeColor="text1"/>
        </w:rPr>
        <w:t>A state that accepts a matricula consular card or a substantially similar document issued by a consulate or embassy of another country as proof of identification for purposes of issuing a driver</w:t>
      </w:r>
      <w:r w:rsidR="00BA1FB5" w:rsidRPr="00BA1FB5">
        <w:rPr>
          <w:color w:val="000000" w:themeColor="text1"/>
          <w:u w:val="single" w:color="000000" w:themeColor="text1"/>
        </w:rPr>
        <w:t>’</w:t>
      </w:r>
      <w:r w:rsidRPr="007347FD">
        <w:rPr>
          <w:color w:val="000000" w:themeColor="text1"/>
          <w:u w:val="single" w:color="000000" w:themeColor="text1"/>
        </w:rPr>
        <w:t>s license or identification card is not a state where the license requirements are at least as strict as those in South Carolina.</w:t>
      </w:r>
      <w:r w:rsidR="006E341A" w:rsidRPr="007F015C">
        <w:rPr>
          <w:color w:val="000000" w:themeColor="text1"/>
          <w:u w:val="single" w:color="000000" w:themeColor="text1"/>
        </w:rPr>
        <w:t xml:space="preserve"> </w:t>
      </w:r>
      <w:r w:rsidRPr="007F015C">
        <w:rPr>
          <w:color w:val="000000" w:themeColor="text1"/>
          <w:u w:val="single" w:color="000000" w:themeColor="text1"/>
        </w:rPr>
        <w:t xml:space="preserve">The Executive Director of the South Carolina Department of Motor Vehicles, or his designee, shall </w:t>
      </w:r>
      <w:r w:rsidRPr="007F015C">
        <w:rPr>
          <w:color w:val="000000" w:themeColor="text1"/>
          <w:u w:val="single" w:color="000000" w:themeColor="text1"/>
        </w:rPr>
        <w:lastRenderedPageBreak/>
        <w:t>publish on its website a list of states where the license requirements are at least as strict as those in South Carolina.</w:t>
      </w:r>
      <w:r w:rsidRPr="007347FD">
        <w:rPr>
          <w:color w:val="000000" w:themeColor="text1"/>
          <w:u w:color="000000" w:themeColor="text1"/>
        </w:rPr>
        <w:t>”</w:t>
      </w:r>
    </w:p>
    <w:p w:rsidR="00066906"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66906"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7347FD">
        <w:rPr>
          <w:color w:val="000000" w:themeColor="text1"/>
          <w:u w:color="000000" w:themeColor="text1"/>
        </w:rPr>
        <w:t>Section 8</w:t>
      </w:r>
      <w:r w:rsidR="00BA1FB5">
        <w:rPr>
          <w:color w:val="000000" w:themeColor="text1"/>
          <w:u w:color="000000" w:themeColor="text1"/>
        </w:rPr>
        <w:noBreakHyphen/>
      </w:r>
      <w:r w:rsidRPr="007347FD">
        <w:rPr>
          <w:color w:val="000000" w:themeColor="text1"/>
          <w:u w:color="000000" w:themeColor="text1"/>
        </w:rPr>
        <w:t>29</w:t>
      </w:r>
      <w:r w:rsidR="00BA1FB5">
        <w:rPr>
          <w:color w:val="000000" w:themeColor="text1"/>
          <w:u w:color="000000" w:themeColor="text1"/>
        </w:rPr>
        <w:noBreakHyphen/>
      </w:r>
      <w:r w:rsidRPr="007347FD">
        <w:rPr>
          <w:color w:val="000000" w:themeColor="text1"/>
          <w:u w:color="000000" w:themeColor="text1"/>
        </w:rPr>
        <w:t>10(D) of the 1976 Code is amended to read:</w:t>
      </w:r>
    </w:p>
    <w:p w:rsidR="00066906"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66906" w:rsidRPr="007347FD"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347FD">
        <w:rPr>
          <w:color w:val="000000" w:themeColor="text1"/>
          <w:u w:color="000000" w:themeColor="text1"/>
        </w:rPr>
        <w:t>“(D)</w:t>
      </w:r>
      <w:r w:rsidR="00097911">
        <w:rPr>
          <w:color w:val="000000" w:themeColor="text1"/>
          <w:u w:val="single"/>
        </w:rPr>
        <w:t>(1)</w:t>
      </w:r>
      <w:r w:rsidRPr="007347FD">
        <w:rPr>
          <w:color w:val="000000" w:themeColor="text1"/>
          <w:u w:color="000000" w:themeColor="text1"/>
        </w:rPr>
        <w:tab/>
        <w:t>Verification of lawful presence in the United States by the agency or political subdivision required to make such veri</w:t>
      </w:r>
      <w:r w:rsidR="006E341A">
        <w:rPr>
          <w:color w:val="000000" w:themeColor="text1"/>
          <w:u w:color="000000" w:themeColor="text1"/>
        </w:rPr>
        <w:t>fication must occur as follows:</w:t>
      </w:r>
    </w:p>
    <w:p w:rsidR="00066906" w:rsidRPr="007347FD"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t>(</w:t>
      </w:r>
      <w:r w:rsidRPr="006E341A">
        <w:rPr>
          <w:strike/>
          <w:color w:val="000000" w:themeColor="text1"/>
          <w:u w:color="000000" w:themeColor="text1"/>
        </w:rPr>
        <w:t>1</w:t>
      </w:r>
      <w:r w:rsidR="006E341A">
        <w:rPr>
          <w:color w:val="000000" w:themeColor="text1"/>
          <w:u w:val="single" w:color="000000" w:themeColor="text1"/>
        </w:rPr>
        <w:t>a</w:t>
      </w:r>
      <w:r w:rsidRPr="007347FD">
        <w:rPr>
          <w:color w:val="000000" w:themeColor="text1"/>
          <w:u w:color="000000" w:themeColor="text1"/>
        </w:rPr>
        <w:t>)</w:t>
      </w:r>
      <w:r w:rsidRPr="007347FD">
        <w:rPr>
          <w:color w:val="000000" w:themeColor="text1"/>
          <w:u w:color="000000" w:themeColor="text1"/>
        </w:rPr>
        <w:tab/>
        <w:t>the applicant must execute an affidavit that he is a United States citizen or legal permanent resident eig</w:t>
      </w:r>
      <w:r w:rsidR="006E341A">
        <w:rPr>
          <w:color w:val="000000" w:themeColor="text1"/>
          <w:u w:color="000000" w:themeColor="text1"/>
        </w:rPr>
        <w:t>hteen years of age or older; or</w:t>
      </w:r>
    </w:p>
    <w:p w:rsidR="00066906" w:rsidRPr="007347FD" w:rsidRDefault="006E341A"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6E341A">
        <w:rPr>
          <w:strike/>
          <w:color w:val="000000" w:themeColor="text1"/>
          <w:u w:color="000000" w:themeColor="text1"/>
        </w:rPr>
        <w:t>2</w:t>
      </w:r>
      <w:r>
        <w:rPr>
          <w:color w:val="000000" w:themeColor="text1"/>
          <w:u w:val="single" w:color="000000" w:themeColor="text1"/>
        </w:rPr>
        <w:t>b</w:t>
      </w:r>
      <w:r w:rsidR="00066906" w:rsidRPr="007347FD">
        <w:rPr>
          <w:color w:val="000000" w:themeColor="text1"/>
          <w:u w:color="000000" w:themeColor="text1"/>
        </w:rPr>
        <w:t>)</w:t>
      </w:r>
      <w:r w:rsidR="00066906" w:rsidRPr="007347FD">
        <w:rPr>
          <w:color w:val="000000" w:themeColor="text1"/>
          <w:u w:color="000000" w:themeColor="text1"/>
        </w:rPr>
        <w:tab/>
        <w:t>the applicant must execute an affidavit that he or she is a qualified alien or nonimmigrant under the Federal Immigration and Nationality Act, Public Law 82</w:t>
      </w:r>
      <w:r w:rsidR="00BA1FB5">
        <w:rPr>
          <w:color w:val="000000" w:themeColor="text1"/>
          <w:u w:color="000000" w:themeColor="text1"/>
        </w:rPr>
        <w:noBreakHyphen/>
      </w:r>
      <w:r w:rsidR="00066906" w:rsidRPr="007347FD">
        <w:rPr>
          <w:color w:val="000000" w:themeColor="text1"/>
          <w:u w:color="000000" w:themeColor="text1"/>
        </w:rPr>
        <w:t>414, eighteen years of age or older, and lawfully present in the United States.</w:t>
      </w:r>
    </w:p>
    <w:p w:rsidR="00066906" w:rsidRDefault="00097911"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rPr>
        <w:tab/>
      </w:r>
      <w:r w:rsidR="00066906" w:rsidRPr="007347FD">
        <w:rPr>
          <w:color w:val="000000" w:themeColor="text1"/>
          <w:u w:val="single" w:color="000000" w:themeColor="text1"/>
        </w:rPr>
        <w:t>An agency or political subdivision shall not accept a matricula consular card or a substantially similar document issued by a consulate or embassy of another country as verification of a person</w:t>
      </w:r>
      <w:r w:rsidR="00BA1FB5" w:rsidRPr="00BA1FB5">
        <w:rPr>
          <w:color w:val="000000" w:themeColor="text1"/>
          <w:u w:val="single" w:color="000000" w:themeColor="text1"/>
        </w:rPr>
        <w:t>’</w:t>
      </w:r>
      <w:r w:rsidR="00066906" w:rsidRPr="007347FD">
        <w:rPr>
          <w:color w:val="000000" w:themeColor="text1"/>
          <w:u w:val="single" w:color="000000" w:themeColor="text1"/>
        </w:rPr>
        <w:t>s lawful presence in the United States.</w:t>
      </w:r>
      <w:r w:rsidR="00066906" w:rsidRPr="007347FD">
        <w:rPr>
          <w:color w:val="000000" w:themeColor="text1"/>
          <w:u w:color="000000" w:themeColor="text1"/>
        </w:rPr>
        <w:t>”</w:t>
      </w:r>
    </w:p>
    <w:p w:rsidR="00066906"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66906"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042A9">
        <w:rPr>
          <w:color w:val="000000" w:themeColor="text1"/>
          <w:u w:color="000000" w:themeColor="text1"/>
        </w:rPr>
        <w:t>3</w:t>
      </w:r>
      <w:r>
        <w:rPr>
          <w:color w:val="000000" w:themeColor="text1"/>
          <w:u w:color="000000" w:themeColor="text1"/>
        </w:rPr>
        <w:t>.</w:t>
      </w:r>
      <w:r>
        <w:rPr>
          <w:color w:val="000000" w:themeColor="text1"/>
          <w:u w:color="000000" w:themeColor="text1"/>
        </w:rPr>
        <w:tab/>
      </w:r>
      <w:r w:rsidRPr="007347FD">
        <w:rPr>
          <w:color w:val="000000" w:themeColor="text1"/>
          <w:u w:color="000000" w:themeColor="text1"/>
        </w:rPr>
        <w:t>Section 59</w:t>
      </w:r>
      <w:r w:rsidR="00BA1FB5">
        <w:rPr>
          <w:color w:val="000000" w:themeColor="text1"/>
          <w:u w:color="000000" w:themeColor="text1"/>
        </w:rPr>
        <w:noBreakHyphen/>
      </w:r>
      <w:r w:rsidRPr="007347FD">
        <w:rPr>
          <w:color w:val="000000" w:themeColor="text1"/>
          <w:u w:color="000000" w:themeColor="text1"/>
        </w:rPr>
        <w:t>101</w:t>
      </w:r>
      <w:r w:rsidR="00BA1FB5">
        <w:rPr>
          <w:color w:val="000000" w:themeColor="text1"/>
          <w:u w:color="000000" w:themeColor="text1"/>
        </w:rPr>
        <w:noBreakHyphen/>
      </w:r>
      <w:r w:rsidRPr="007347FD">
        <w:rPr>
          <w:color w:val="000000" w:themeColor="text1"/>
          <w:u w:color="000000" w:themeColor="text1"/>
        </w:rPr>
        <w:t>430 of the 1976 Code is amended to read:</w:t>
      </w:r>
    </w:p>
    <w:p w:rsidR="00066906"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66906" w:rsidRPr="007347FD"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7347FD">
        <w:rPr>
          <w:color w:val="000000" w:themeColor="text1"/>
          <w:u w:color="000000" w:themeColor="text1"/>
        </w:rPr>
        <w:t>Section 59</w:t>
      </w:r>
      <w:r w:rsidR="00BA1FB5">
        <w:rPr>
          <w:color w:val="000000" w:themeColor="text1"/>
          <w:u w:color="000000" w:themeColor="text1"/>
        </w:rPr>
        <w:noBreakHyphen/>
      </w:r>
      <w:r w:rsidRPr="007347FD">
        <w:rPr>
          <w:color w:val="000000" w:themeColor="text1"/>
          <w:u w:color="000000" w:themeColor="text1"/>
        </w:rPr>
        <w:t>101</w:t>
      </w:r>
      <w:r w:rsidR="00BA1FB5">
        <w:rPr>
          <w:color w:val="000000" w:themeColor="text1"/>
          <w:u w:color="000000" w:themeColor="text1"/>
        </w:rPr>
        <w:noBreakHyphen/>
      </w:r>
      <w:r w:rsidRPr="007347FD">
        <w:rPr>
          <w:color w:val="000000" w:themeColor="text1"/>
          <w:u w:color="000000" w:themeColor="text1"/>
        </w:rPr>
        <w:t>430.</w:t>
      </w:r>
      <w:r w:rsidRPr="007347FD">
        <w:rPr>
          <w:color w:val="000000" w:themeColor="text1"/>
          <w:u w:color="000000" w:themeColor="text1"/>
        </w:rPr>
        <w:tab/>
        <w:t>(A)</w:t>
      </w:r>
      <w:r w:rsidRPr="007347FD">
        <w:rPr>
          <w:color w:val="000000" w:themeColor="text1"/>
          <w:u w:color="000000" w:themeColor="text1"/>
        </w:rPr>
        <w:tab/>
        <w:t>An alien unlawfully present in the United States is not eligible to attend a public institution of higher learning in this State, a</w:t>
      </w:r>
      <w:r w:rsidR="006E341A">
        <w:rPr>
          <w:color w:val="000000" w:themeColor="text1"/>
          <w:u w:color="000000" w:themeColor="text1"/>
        </w:rPr>
        <w:t>s defined in Section 59</w:t>
      </w:r>
      <w:r w:rsidR="00BA1FB5">
        <w:rPr>
          <w:color w:val="000000" w:themeColor="text1"/>
          <w:u w:color="000000" w:themeColor="text1"/>
        </w:rPr>
        <w:noBreakHyphen/>
      </w:r>
      <w:r w:rsidR="006E341A">
        <w:rPr>
          <w:color w:val="000000" w:themeColor="text1"/>
          <w:u w:color="000000" w:themeColor="text1"/>
        </w:rPr>
        <w:t>103</w:t>
      </w:r>
      <w:r w:rsidR="00BA1FB5">
        <w:rPr>
          <w:color w:val="000000" w:themeColor="text1"/>
          <w:u w:color="000000" w:themeColor="text1"/>
        </w:rPr>
        <w:noBreakHyphen/>
      </w:r>
      <w:r w:rsidR="006E341A">
        <w:rPr>
          <w:color w:val="000000" w:themeColor="text1"/>
          <w:u w:color="000000" w:themeColor="text1"/>
        </w:rPr>
        <w:t xml:space="preserve">5. </w:t>
      </w:r>
      <w:r w:rsidRPr="007347FD">
        <w:rPr>
          <w:color w:val="000000" w:themeColor="text1"/>
          <w:u w:color="000000" w:themeColor="text1"/>
        </w:rPr>
        <w:t xml:space="preserve">The trustees of a public institution of higher learning in this State shall develop and institute a process by which lawful presence in </w:t>
      </w:r>
      <w:r w:rsidR="006E341A">
        <w:rPr>
          <w:color w:val="000000" w:themeColor="text1"/>
          <w:u w:color="000000" w:themeColor="text1"/>
        </w:rPr>
        <w:t xml:space="preserve">the United States is verified. </w:t>
      </w:r>
      <w:r w:rsidRPr="007347FD">
        <w:rPr>
          <w:color w:val="000000" w:themeColor="text1"/>
          <w:u w:color="000000" w:themeColor="text1"/>
        </w:rPr>
        <w:t>In doing so, institution personnel shall not attempt to independently verify the immigration status of any alien, but shall verify any alien</w:t>
      </w:r>
      <w:r w:rsidR="00BA1FB5" w:rsidRPr="00BA1FB5">
        <w:rPr>
          <w:color w:val="000000" w:themeColor="text1"/>
          <w:u w:color="000000" w:themeColor="text1"/>
        </w:rPr>
        <w:t>’</w:t>
      </w:r>
      <w:r w:rsidRPr="007347FD">
        <w:rPr>
          <w:color w:val="000000" w:themeColor="text1"/>
          <w:u w:color="000000" w:themeColor="text1"/>
        </w:rPr>
        <w:t>s immigration status with the federal government pur</w:t>
      </w:r>
      <w:r w:rsidR="006E341A">
        <w:rPr>
          <w:color w:val="000000" w:themeColor="text1"/>
          <w:u w:color="000000" w:themeColor="text1"/>
        </w:rPr>
        <w:t>suant to 8 USC Section 1373(c).</w:t>
      </w:r>
      <w:r w:rsidRPr="007347FD">
        <w:rPr>
          <w:color w:val="000000" w:themeColor="text1"/>
          <w:u w:color="000000" w:themeColor="text1"/>
        </w:rPr>
        <w:t xml:space="preserve"> </w:t>
      </w:r>
      <w:r w:rsidRPr="007347FD">
        <w:rPr>
          <w:color w:val="000000" w:themeColor="text1"/>
          <w:u w:val="single" w:color="000000" w:themeColor="text1"/>
        </w:rPr>
        <w:t>A public institute of higher learning in this State shall not accept a matricula consular card or a substantially similar document issued by a consulate or embassy of another country as verification of a person</w:t>
      </w:r>
      <w:r w:rsidR="00BA1FB5" w:rsidRPr="00BA1FB5">
        <w:rPr>
          <w:color w:val="000000" w:themeColor="text1"/>
          <w:u w:val="single" w:color="000000" w:themeColor="text1"/>
        </w:rPr>
        <w:t>’</w:t>
      </w:r>
      <w:r w:rsidRPr="007347FD">
        <w:rPr>
          <w:color w:val="000000" w:themeColor="text1"/>
          <w:u w:val="single" w:color="000000" w:themeColor="text1"/>
        </w:rPr>
        <w:t>s lawful presence in the United States.</w:t>
      </w:r>
    </w:p>
    <w:p w:rsidR="00066906"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347FD">
        <w:rPr>
          <w:color w:val="000000" w:themeColor="text1"/>
          <w:u w:color="000000" w:themeColor="text1"/>
        </w:rPr>
        <w:tab/>
        <w:t>(B)</w:t>
      </w:r>
      <w:r w:rsidRPr="007347FD">
        <w:rPr>
          <w:color w:val="000000" w:themeColor="text1"/>
          <w:u w:color="000000" w:themeColor="text1"/>
        </w:rPr>
        <w:tab/>
        <w:t>An alien unlawfully present in the United States is not eligible on the basis of residence for a public higher education benefit including, but not limited to, scholarships, financial aid, grants, or resident tuition.”</w:t>
      </w:r>
    </w:p>
    <w:p w:rsidR="00066906" w:rsidRDefault="00066906" w:rsidP="0006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59C3" w:rsidRPr="00522CE0" w:rsidRDefault="008259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042A9">
        <w:rPr>
          <w:rFonts w:eastAsia="Times New Roman"/>
        </w:rPr>
        <w:t>4</w:t>
      </w:r>
      <w:r>
        <w:rPr>
          <w:rFonts w:eastAsia="Times New Roman"/>
        </w:rPr>
        <w:t>.</w:t>
      </w:r>
      <w:r>
        <w:rPr>
          <w:rFonts w:eastAsia="Times New Roman"/>
        </w:rPr>
        <w:tab/>
        <w:t>This act takes effect upon approval by the Governor.</w:t>
      </w:r>
    </w:p>
    <w:p w:rsidR="00917B14" w:rsidRDefault="00BA1FB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A251E" w:rsidRDefault="000A251E" w:rsidP="000A251E">
      <w:pPr>
        <w:suppressAutoHyphens/>
        <w:jc w:val="both"/>
        <w:rPr>
          <w:rFonts w:eastAsia="Times New Roman"/>
        </w:rPr>
      </w:pPr>
    </w:p>
    <w:sectPr w:rsidR="000A251E" w:rsidSect="000A251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4B3" w:rsidRDefault="001134B3" w:rsidP="00522CE0">
      <w:r>
        <w:separator/>
      </w:r>
    </w:p>
  </w:endnote>
  <w:endnote w:type="continuationSeparator" w:id="0">
    <w:p w:rsidR="001134B3" w:rsidRDefault="001134B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526CEF-D67D-48AF-A53C-5893FC804542}"/>
    <w:embedBold r:id="rId2" w:fontKey="{1352DAC5-E7E0-4469-85FD-0F11FE5ED4AD}"/>
  </w:font>
  <w:font w:name="Calibri">
    <w:panose1 w:val="020F0502020204030204"/>
    <w:charset w:val="00"/>
    <w:family w:val="swiss"/>
    <w:pitch w:val="variable"/>
    <w:sig w:usb0="E10002FF" w:usb1="4000ACFF" w:usb2="00000009" w:usb3="00000000" w:csb0="0000019F" w:csb1="00000000"/>
    <w:embedRegular r:id="rId3" w:fontKey="{CBF522AF-3FEF-48DD-B3B7-DBA8670C26FF}"/>
  </w:font>
  <w:font w:name="Segoe UI">
    <w:panose1 w:val="020B0502040204020203"/>
    <w:charset w:val="00"/>
    <w:family w:val="swiss"/>
    <w:pitch w:val="variable"/>
    <w:sig w:usb0="E10022FF" w:usb1="C000E47F" w:usb2="00000029" w:usb3="00000000" w:csb0="000001DF" w:csb1="00000000"/>
    <w:embedRegular r:id="rId4" w:fontKey="{E733ADD5-2A4F-402B-91A2-CEB258A9A69A}"/>
  </w:font>
  <w:font w:name="Cambria">
    <w:panose1 w:val="02040503050406030204"/>
    <w:charset w:val="00"/>
    <w:family w:val="roman"/>
    <w:pitch w:val="variable"/>
    <w:sig w:usb0="E00002FF" w:usb1="400004FF" w:usb2="00000000" w:usb3="00000000" w:csb0="0000019F" w:csb1="00000000"/>
    <w:embedRegular r:id="rId5" w:fontKey="{9D6F6EA2-C13B-4B1C-9B94-17282F1117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B14" w:rsidRPr="000A251E" w:rsidRDefault="000A251E" w:rsidP="000A251E">
    <w:pPr>
      <w:pStyle w:val="Footer"/>
      <w:tabs>
        <w:tab w:val="clear" w:pos="4680"/>
        <w:tab w:val="clear" w:pos="9360"/>
        <w:tab w:val="center" w:pos="2995"/>
      </w:tabs>
      <w:spacing w:before="120"/>
    </w:pPr>
    <w:r>
      <w:t>[324]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4B3" w:rsidRDefault="001134B3" w:rsidP="00522CE0">
      <w:r>
        <w:separator/>
      </w:r>
    </w:p>
  </w:footnote>
  <w:footnote w:type="continuationSeparator" w:id="0">
    <w:p w:rsidR="001134B3" w:rsidRDefault="001134B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0EMPL.EB.GEC"/>
    <w:docVar w:name="CoverAttorneyInitials" w:val="EB"/>
    <w:docVar w:name="CoverAttorneyLastName" w:val="Bender"/>
    <w:docVar w:name="CoverBillType" w:val="b"/>
    <w:docVar w:name="CoverSenator" w:val="GEC"/>
    <w:docVar w:name="dvBillNumber" w:val="324"/>
    <w:docVar w:name="dvBillNumberPrefix" w:val="S. "/>
    <w:docVar w:name="dvOriginalBody" w:val="Senate"/>
    <w:docVar w:name="fulldraftpath" w:val="L:\S-RES\GEC\040EMPL.EB.GEC.DOCX"/>
    <w:docVar w:name="NameofBody" w:val="S"/>
    <w:docVar w:name="vgroup2" w:val="S-RES"/>
  </w:docVars>
  <w:rsids>
    <w:rsidRoot w:val="008259C3"/>
    <w:rsid w:val="00042AC1"/>
    <w:rsid w:val="00046516"/>
    <w:rsid w:val="00066906"/>
    <w:rsid w:val="0007601D"/>
    <w:rsid w:val="00097911"/>
    <w:rsid w:val="000A251E"/>
    <w:rsid w:val="000B0720"/>
    <w:rsid w:val="000B5EAF"/>
    <w:rsid w:val="001134B3"/>
    <w:rsid w:val="001315B2"/>
    <w:rsid w:val="00170561"/>
    <w:rsid w:val="00186AC9"/>
    <w:rsid w:val="00197DF1"/>
    <w:rsid w:val="001B3DD9"/>
    <w:rsid w:val="001B7E5D"/>
    <w:rsid w:val="001D3BAC"/>
    <w:rsid w:val="00216025"/>
    <w:rsid w:val="00245C4E"/>
    <w:rsid w:val="002C1321"/>
    <w:rsid w:val="002C2031"/>
    <w:rsid w:val="002C5896"/>
    <w:rsid w:val="002D3BED"/>
    <w:rsid w:val="00305219"/>
    <w:rsid w:val="00307C2B"/>
    <w:rsid w:val="00383247"/>
    <w:rsid w:val="003D6E2B"/>
    <w:rsid w:val="003E17EE"/>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6E341A"/>
    <w:rsid w:val="00720D40"/>
    <w:rsid w:val="007318D4"/>
    <w:rsid w:val="00765784"/>
    <w:rsid w:val="007A4390"/>
    <w:rsid w:val="007E5CB7"/>
    <w:rsid w:val="007F015C"/>
    <w:rsid w:val="0081509B"/>
    <w:rsid w:val="008259C3"/>
    <w:rsid w:val="008314D2"/>
    <w:rsid w:val="008B2F42"/>
    <w:rsid w:val="008C3697"/>
    <w:rsid w:val="008E185F"/>
    <w:rsid w:val="008F023B"/>
    <w:rsid w:val="00904E16"/>
    <w:rsid w:val="009162B3"/>
    <w:rsid w:val="00917B14"/>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1FB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ED3DCF"/>
    <w:rsid w:val="00F0234A"/>
    <w:rsid w:val="00F042A9"/>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90102E2-C851-4CF1-8E1E-B13F599E4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042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42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874</Words>
  <Characters>4554</Characters>
  <Application>Microsoft Office Word</Application>
  <DocSecurity>0</DocSecurity>
  <Lines>123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324 Text of Previous Version (Jan. 13, 2015) - South Carolina Legislature Online</dc:title>
  <dc:subject/>
  <dc:creator>%USERNAME%</dc:creator>
  <cp:keywords/>
  <dc:description/>
  <cp:lastModifiedBy>N Cumfer</cp:lastModifiedBy>
  <cp:revision>2</cp:revision>
  <cp:lastPrinted>2015-01-13T14:34:00Z</cp:lastPrinted>
  <dcterms:created xsi:type="dcterms:W3CDTF">2015-01-13T20:15:00Z</dcterms:created>
  <dcterms:modified xsi:type="dcterms:W3CDTF">2015-01-13T20:15:00Z</dcterms:modified>
</cp:coreProperties>
</file>