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B49" w:rsidRDefault="00331A6B"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331A6B" w:rsidRDefault="00331A6B"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23, 2016</w:t>
      </w:r>
    </w:p>
    <w:p w:rsidR="00331A6B" w:rsidRDefault="00331A6B"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1A6B" w:rsidRPr="00331A6B" w:rsidRDefault="00331A6B" w:rsidP="00331A6B">
      <w:pPr>
        <w:pStyle w:val="BillDots"/>
        <w:tabs>
          <w:tab w:val="clear" w:pos="216"/>
          <w:tab w:val="clear" w:pos="432"/>
          <w:tab w:val="clear" w:pos="648"/>
          <w:tab w:val="clear" w:pos="864"/>
          <w:tab w:val="clear" w:pos="1080"/>
          <w:tab w:val="clear" w:pos="1296"/>
          <w:tab w:val="clear" w:pos="5904"/>
          <w:tab w:val="right" w:pos="5933"/>
        </w:tabs>
      </w:pPr>
      <w:r>
        <w:tab/>
      </w:r>
      <w:r>
        <w:rPr>
          <w:b/>
          <w:sz w:val="36"/>
        </w:rPr>
        <w:t>H. 3251</w:t>
      </w:r>
    </w:p>
    <w:p w:rsidR="00331A6B" w:rsidRDefault="00331A6B"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1A6B" w:rsidRDefault="00331A6B" w:rsidP="00331A6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G.M. Smith, G.R. Smith and J.E. Smith</w:t>
      </w:r>
    </w:p>
    <w:p w:rsidR="00331A6B" w:rsidRDefault="00331A6B"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1A6B" w:rsidRDefault="00331A6B"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2/23/16--S.</w:t>
      </w:r>
    </w:p>
    <w:p w:rsidR="00331A6B" w:rsidRDefault="00331A6B"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10, 2015.</w:t>
      </w:r>
    </w:p>
    <w:p w:rsidR="00331A6B" w:rsidRPr="00331A6B" w:rsidRDefault="00331A6B" w:rsidP="00331A6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31A6B" w:rsidRDefault="00331A6B"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1A6B" w:rsidRPr="00331A6B" w:rsidRDefault="00331A6B" w:rsidP="00331A6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MEDICAL AFFAIRS</w:t>
      </w:r>
    </w:p>
    <w:p w:rsidR="00331A6B" w:rsidRDefault="00331A6B"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3251) </w:t>
      </w:r>
      <w:r w:rsidRPr="00331A6B">
        <w:rPr>
          <w:color w:val="000000" w:themeColor="text1"/>
          <w:u w:color="000000" w:themeColor="text1"/>
        </w:rPr>
        <w:t>to amend the Code of Laws of South Carolina, 1976, by adding Section 44</w:t>
      </w:r>
      <w:r w:rsidRPr="00331A6B">
        <w:rPr>
          <w:color w:val="000000" w:themeColor="text1"/>
          <w:u w:color="000000" w:themeColor="text1"/>
        </w:rPr>
        <w:noBreakHyphen/>
        <w:t>1</w:t>
      </w:r>
      <w:r w:rsidRPr="00331A6B">
        <w:rPr>
          <w:color w:val="000000" w:themeColor="text1"/>
          <w:u w:color="000000" w:themeColor="text1"/>
        </w:rPr>
        <w:noBreakHyphen/>
        <w:t>310 so as to require the Department of Health and Environmental Control to establish</w:t>
      </w:r>
      <w:r>
        <w:t>, etc., respectfully</w:t>
      </w:r>
    </w:p>
    <w:p w:rsidR="00331A6B" w:rsidRPr="00331A6B" w:rsidRDefault="00331A6B" w:rsidP="00331A6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331A6B" w:rsidRDefault="00331A6B"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331A6B" w:rsidRDefault="00331A6B"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1A6B" w:rsidRPr="00277068" w:rsidRDefault="00331A6B" w:rsidP="00331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7068">
        <w:rPr>
          <w:snapToGrid w:val="0"/>
        </w:rPr>
        <w:tab/>
        <w:t>Amend the bill, as and if amended, SECTION 2, page 3, by deleting Section 44</w:t>
      </w:r>
      <w:r w:rsidRPr="00277068">
        <w:rPr>
          <w:snapToGrid w:val="0"/>
        </w:rPr>
        <w:noBreakHyphen/>
        <w:t>1</w:t>
      </w:r>
      <w:r w:rsidRPr="00277068">
        <w:rPr>
          <w:snapToGrid w:val="0"/>
        </w:rPr>
        <w:noBreakHyphen/>
        <w:t>310(F) and inserting:</w:t>
      </w:r>
    </w:p>
    <w:p w:rsidR="00331A6B" w:rsidRPr="00277068" w:rsidRDefault="00331A6B" w:rsidP="00331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77068">
        <w:rPr>
          <w:snapToGrid w:val="0"/>
        </w:rPr>
        <w:t>/</w:t>
      </w:r>
      <w:r w:rsidRPr="00277068">
        <w:rPr>
          <w:snapToGrid w:val="0"/>
        </w:rPr>
        <w:tab/>
        <w:t>(F)</w:t>
      </w:r>
      <w:r w:rsidRPr="00277068">
        <w:rPr>
          <w:snapToGrid w:val="0"/>
        </w:rPr>
        <w:tab/>
        <w:t>Reports of aggregated nonindividually identifiable data for the previous calendar year must be compiled and disseminated by March first of the following year in an effort to further study the causes and problems associated with maternal deaths.  Reports must be distributed to the General Assembly, the Director of the Department of Health and Environmental Control, health care providers and facilities, key governmental agencies, and others necessary to reduce the maternal death rate.  /</w:t>
      </w:r>
    </w:p>
    <w:p w:rsidR="00331A6B" w:rsidRPr="00277068" w:rsidRDefault="00331A6B" w:rsidP="00331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7068">
        <w:rPr>
          <w:snapToGrid w:val="0"/>
        </w:rPr>
        <w:tab/>
        <w:t>Amend the bill further, as and if amended, SECTION 2, page 4, by deleting Section 44</w:t>
      </w:r>
      <w:r w:rsidRPr="00277068">
        <w:rPr>
          <w:snapToGrid w:val="0"/>
        </w:rPr>
        <w:noBreakHyphen/>
        <w:t>1</w:t>
      </w:r>
      <w:r w:rsidRPr="00277068">
        <w:rPr>
          <w:snapToGrid w:val="0"/>
        </w:rPr>
        <w:noBreakHyphen/>
        <w:t>310(H).</w:t>
      </w:r>
    </w:p>
    <w:p w:rsidR="00331A6B" w:rsidRPr="00277068" w:rsidRDefault="00331A6B" w:rsidP="00331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7068">
        <w:rPr>
          <w:snapToGrid w:val="0"/>
        </w:rPr>
        <w:tab/>
        <w:t>Renumber sections to conform.</w:t>
      </w:r>
    </w:p>
    <w:p w:rsidR="00331A6B" w:rsidRDefault="00331A6B" w:rsidP="00331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7068">
        <w:rPr>
          <w:snapToGrid w:val="0"/>
        </w:rPr>
        <w:tab/>
        <w:t>Amend title to conform.</w:t>
      </w:r>
    </w:p>
    <w:p w:rsidR="00331A6B" w:rsidRPr="00277068" w:rsidRDefault="00331A6B" w:rsidP="00331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31A6B" w:rsidRDefault="00331A6B"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HARVEY S. PEELER, JR. for Committee.</w:t>
      </w:r>
    </w:p>
    <w:p w:rsidR="00331A6B" w:rsidRPr="00331A6B" w:rsidRDefault="00331A6B" w:rsidP="00331A6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31A6B" w:rsidRDefault="00331A6B"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31A6B" w:rsidSect="005C20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5D0D" w:rsidRDefault="008A5D0D"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49D" w:rsidRDefault="0032749D" w:rsidP="005C2004">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5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54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01E6F" w:rsidRDefault="00A01E6F" w:rsidP="00F26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1E6F">
        <w:rPr>
          <w:color w:val="000000" w:themeColor="text1"/>
          <w:u w:color="000000" w:themeColor="text1"/>
        </w:rPr>
        <w:t>TO AMEND THE CODE OF LAWS OF SOUTH CAROLINA, 1976, BY ADDING SECTION 44</w:t>
      </w:r>
      <w:r w:rsidR="00A30BD7">
        <w:rPr>
          <w:color w:val="000000" w:themeColor="text1"/>
          <w:u w:color="000000" w:themeColor="text1"/>
        </w:rPr>
        <w:noBreakHyphen/>
      </w:r>
      <w:r w:rsidRPr="00A01E6F">
        <w:rPr>
          <w:color w:val="000000" w:themeColor="text1"/>
          <w:u w:color="000000" w:themeColor="text1"/>
        </w:rPr>
        <w:t>1</w:t>
      </w:r>
      <w:r w:rsidR="00A30BD7">
        <w:rPr>
          <w:color w:val="000000" w:themeColor="text1"/>
          <w:u w:color="000000" w:themeColor="text1"/>
        </w:rPr>
        <w:noBreakHyphen/>
      </w:r>
      <w:r w:rsidRPr="00A01E6F">
        <w:rPr>
          <w:color w:val="000000" w:themeColor="text1"/>
          <w:u w:color="000000" w:themeColor="text1"/>
        </w:rPr>
        <w:t>310 SO AS TO REQUIRE THE DEPARTMENT OF HEALTH AND ENVIRONMENTAL CONTROL TO ESTABLISH THE MATERNAL MORBIDITY AND MORTALITY REVIEW COMMITTEE TO REVIEW AND STUDY MATERNAL DEATHS AND TO REPORT THE FINDINGS TO THE GENERAL ASSEMBLY.</w:t>
      </w:r>
      <w:bookmarkEnd w:id="1"/>
    </w:p>
    <w:p w:rsidR="00A61B49" w:rsidRDefault="00A61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5472" w:rsidRDefault="007A5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5472" w:rsidRDefault="007A5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6F" w:rsidRPr="00C84B84" w:rsidRDefault="007A5472"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01E6F" w:rsidRPr="00C84B84">
        <w:rPr>
          <w:color w:val="000000" w:themeColor="text1"/>
          <w:u w:color="000000" w:themeColor="text1"/>
        </w:rPr>
        <w:t>The General Assembly finds that: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(1)</w:t>
      </w:r>
      <w:r w:rsidRPr="00C84B84">
        <w:rPr>
          <w:color w:val="000000" w:themeColor="text1"/>
          <w:u w:color="000000" w:themeColor="text1"/>
        </w:rPr>
        <w:tab/>
        <w:t>the South Carolina rate of maternal death is higher than the United States average;</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(2)</w:t>
      </w:r>
      <w:r w:rsidRPr="00C84B84">
        <w:rPr>
          <w:color w:val="000000" w:themeColor="text1"/>
          <w:u w:color="000000" w:themeColor="text1"/>
        </w:rPr>
        <w:tab/>
        <w:t>maternal deaths are a serious public health concern and have a tremendous family and societal impact;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(3)</w:t>
      </w:r>
      <w:r w:rsidRPr="00C84B84">
        <w:rPr>
          <w:color w:val="000000" w:themeColor="text1"/>
          <w:u w:color="000000" w:themeColor="text1"/>
        </w:rPr>
        <w:tab/>
        <w:t>maternal deaths are significantly underestimated and inadequately documented, preventing efforts to identify and reduce or eliminate the causes of death;</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(4)</w:t>
      </w:r>
      <w:r w:rsidRPr="00C84B84">
        <w:rPr>
          <w:color w:val="000000" w:themeColor="text1"/>
          <w:u w:color="000000" w:themeColor="text1"/>
        </w:rPr>
        <w:tab/>
        <w:t>no processes exist in this State for the confidential identification, investigation, or dissemination of findings regarding maternal deaths;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(5)</w:t>
      </w:r>
      <w:r w:rsidRPr="00C84B84">
        <w:rPr>
          <w:color w:val="000000" w:themeColor="text1"/>
          <w:u w:color="000000" w:themeColor="text1"/>
        </w:rPr>
        <w:tab/>
        <w:t>the federal Centers for Disease Control and Prevention and the American College of Obstetricians and Gynecologists have determined that maternal deaths and severe maternal morbidity should be investigated through state</w:t>
      </w:r>
      <w:r w:rsidR="00A30BD7">
        <w:rPr>
          <w:color w:val="000000" w:themeColor="text1"/>
          <w:u w:color="000000" w:themeColor="text1"/>
        </w:rPr>
        <w:noBreakHyphen/>
      </w:r>
      <w:r w:rsidRPr="00C84B84">
        <w:rPr>
          <w:color w:val="000000" w:themeColor="text1"/>
          <w:u w:color="000000" w:themeColor="text1"/>
        </w:rPr>
        <w:t xml:space="preserve">based maternal morbidity and mortality reviews in order to institute the systemic changes needed to decrease maternal mortality; and </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(6)</w:t>
      </w:r>
      <w:r w:rsidRPr="00C84B84">
        <w:rPr>
          <w:color w:val="000000" w:themeColor="text1"/>
          <w:u w:color="000000" w:themeColor="text1"/>
        </w:rPr>
        <w:tab/>
        <w:t>there is a need to establish a program to review maternal deaths and maternal morbidity to develop strategies for the prevention of maternal deaths in South Carolina.</w:t>
      </w:r>
    </w:p>
    <w:p w:rsidR="007A5472" w:rsidRDefault="007A5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2.</w:t>
      </w:r>
      <w:r>
        <w:tab/>
      </w:r>
      <w:r w:rsidRPr="00C84B84">
        <w:rPr>
          <w:color w:val="000000" w:themeColor="text1"/>
          <w:u w:color="000000" w:themeColor="text1"/>
        </w:rPr>
        <w:t>Chapter 1, Title 44 of the 1976 Code is amended by adding:</w:t>
      </w:r>
    </w:p>
    <w:p w:rsidR="00A01E6F"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“Section 44</w:t>
      </w:r>
      <w:r w:rsidR="00A30BD7">
        <w:rPr>
          <w:color w:val="000000" w:themeColor="text1"/>
          <w:u w:color="000000" w:themeColor="text1"/>
        </w:rPr>
        <w:noBreakHyphen/>
      </w:r>
      <w:r w:rsidRPr="00C84B84">
        <w:rPr>
          <w:color w:val="000000" w:themeColor="text1"/>
          <w:u w:color="000000" w:themeColor="text1"/>
        </w:rPr>
        <w:t>1</w:t>
      </w:r>
      <w:r w:rsidR="00A30BD7">
        <w:rPr>
          <w:color w:val="000000" w:themeColor="text1"/>
          <w:u w:color="000000" w:themeColor="text1"/>
        </w:rPr>
        <w:noBreakHyphen/>
      </w:r>
      <w:r w:rsidRPr="00C84B84">
        <w:rPr>
          <w:color w:val="000000" w:themeColor="text1"/>
          <w:u w:color="000000" w:themeColor="text1"/>
        </w:rPr>
        <w:t xml:space="preserve">310. </w:t>
      </w:r>
      <w:r>
        <w:rPr>
          <w:color w:val="000000" w:themeColor="text1"/>
          <w:u w:color="000000" w:themeColor="text1"/>
        </w:rPr>
        <w:t>(A)</w:t>
      </w:r>
      <w:r>
        <w:rPr>
          <w:color w:val="000000" w:themeColor="text1"/>
          <w:u w:color="000000" w:themeColor="text1"/>
        </w:rPr>
        <w:tab/>
      </w:r>
      <w:r w:rsidRPr="00C84B84">
        <w:rPr>
          <w:color w:val="000000" w:themeColor="text1"/>
          <w:u w:color="000000" w:themeColor="text1"/>
        </w:rPr>
        <w:t xml:space="preserve">The Department of Health and Environmental Control shall establish a Maternal </w:t>
      </w:r>
      <w:r w:rsidR="00283B9B" w:rsidRPr="00A01E6F">
        <w:rPr>
          <w:color w:val="000000" w:themeColor="text1"/>
          <w:u w:color="000000" w:themeColor="text1"/>
        </w:rPr>
        <w:t xml:space="preserve">Morbidity </w:t>
      </w:r>
      <w:r w:rsidR="00283B9B">
        <w:rPr>
          <w:color w:val="000000" w:themeColor="text1"/>
          <w:u w:color="000000" w:themeColor="text1"/>
        </w:rPr>
        <w:t xml:space="preserve">and </w:t>
      </w:r>
      <w:r w:rsidRPr="00C84B84">
        <w:rPr>
          <w:color w:val="000000" w:themeColor="text1"/>
          <w:u w:color="000000" w:themeColor="text1"/>
        </w:rPr>
        <w:t>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B</w:t>
      </w:r>
      <w:r w:rsidRPr="00C84B84">
        <w:rPr>
          <w:color w:val="000000" w:themeColor="text1"/>
          <w:u w:color="000000" w:themeColor="text1"/>
        </w:rPr>
        <w:t>)</w:t>
      </w:r>
      <w:r w:rsidRPr="00C84B84">
        <w:rPr>
          <w:color w:val="000000" w:themeColor="text1"/>
          <w:u w:color="000000" w:themeColor="text1"/>
        </w:rPr>
        <w:tab/>
        <w:t>The committee shall:</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(1)</w:t>
      </w:r>
      <w:r w:rsidRPr="00C84B84">
        <w:rPr>
          <w:color w:val="000000" w:themeColor="text1"/>
          <w:u w:color="000000" w:themeColor="text1"/>
        </w:rPr>
        <w:tab/>
        <w:t>identify maternal death cases</w:t>
      </w:r>
      <w:r>
        <w:rPr>
          <w:color w:val="000000" w:themeColor="text1"/>
          <w:u w:color="000000" w:themeColor="text1"/>
        </w:rPr>
        <w:t>,</w:t>
      </w:r>
      <w:r w:rsidRPr="00C84B84">
        <w:rPr>
          <w:color w:val="000000" w:themeColor="text1"/>
          <w:u w:color="000000" w:themeColor="text1"/>
        </w:rPr>
        <w:t xml:space="preserve"> as defined as a death within one year of pregnancy with a direct or indirect causation related to the pregnancy or postpartum period;</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(2)</w:t>
      </w:r>
      <w:r w:rsidRPr="00C84B84">
        <w:rPr>
          <w:color w:val="000000" w:themeColor="text1"/>
          <w:u w:color="000000" w:themeColor="text1"/>
        </w:rPr>
        <w:tab/>
        <w:t>review medical records and other relevant data;</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(3)</w:t>
      </w:r>
      <w:r w:rsidRPr="00C84B84">
        <w:rPr>
          <w:color w:val="000000" w:themeColor="text1"/>
          <w:u w:color="000000" w:themeColor="text1"/>
        </w:rPr>
        <w:tab/>
        <w:t>contact family members and other affected or involved persons to collect additional data;</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(4)</w:t>
      </w:r>
      <w:r w:rsidRPr="00C84B84">
        <w:rPr>
          <w:color w:val="000000" w:themeColor="text1"/>
          <w:u w:color="000000" w:themeColor="text1"/>
        </w:rPr>
        <w:tab/>
        <w:t>consult with relevant experts to evaluate the records and data;</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(5)</w:t>
      </w:r>
      <w:r w:rsidRPr="00C84B84">
        <w:rPr>
          <w:color w:val="000000" w:themeColor="text1"/>
          <w:u w:color="000000" w:themeColor="text1"/>
        </w:rPr>
        <w:tab/>
        <w:t>make determinations regarding the preventability of maternal deaths;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(6)</w:t>
      </w:r>
      <w:r w:rsidRPr="00C84B84">
        <w:rPr>
          <w:color w:val="000000" w:themeColor="text1"/>
          <w:u w:color="000000" w:themeColor="text1"/>
        </w:rPr>
        <w:tab/>
        <w:t>develop recommendations for the prevention of maternal deaths; and</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(7)</w:t>
      </w:r>
      <w:r w:rsidRPr="00C84B84">
        <w:rPr>
          <w:color w:val="000000" w:themeColor="text1"/>
          <w:u w:color="000000" w:themeColor="text1"/>
        </w:rPr>
        <w:tab/>
        <w:t>disseminate findings and recommendations pursuant to subsection (</w:t>
      </w:r>
      <w:r>
        <w:rPr>
          <w:color w:val="000000" w:themeColor="text1"/>
          <w:u w:color="000000" w:themeColor="text1"/>
        </w:rPr>
        <w:t>F</w:t>
      </w:r>
      <w:r w:rsidRPr="00C84B84">
        <w:rPr>
          <w:color w:val="000000" w:themeColor="text1"/>
          <w:u w:color="000000" w:themeColor="text1"/>
        </w:rPr>
        <w: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C84B84">
        <w:rPr>
          <w:color w:val="000000" w:themeColor="text1"/>
          <w:u w:color="000000" w:themeColor="text1"/>
        </w:rPr>
        <w:t>Health care providers and pharmacies licensed pursuant to Title 40 shall provide reasonable access to the committee to all relevant medical records associated with a case under review by the committee.</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A health care provider, health care facility, or pharmacy providing access to medical records pursuant to this subsection are not liable for civil damages or subject to criminal or disciplinary action for good faith efforts in providing the records.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D</w:t>
      </w:r>
      <w:r w:rsidRPr="00C84B84">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84B84">
        <w:rPr>
          <w:color w:val="000000" w:themeColor="text1"/>
          <w:u w:color="000000" w:themeColor="text1"/>
        </w:rPr>
        <w:t xml:space="preserve">Information, records, reports, statements, notes, memoranda, or other data collected pursuant to this section are not admissible as evidence in any action of any kind in any court or before another tribunal, board, agency, or person. The information, </w:t>
      </w:r>
      <w:r w:rsidRPr="00C84B84">
        <w:rPr>
          <w:color w:val="000000" w:themeColor="text1"/>
          <w:u w:color="000000" w:themeColor="text1"/>
        </w:rPr>
        <w:lastRenderedPageBreak/>
        <w:t xml:space="preserve">records, reports, statements, notes, memoranda, or other data must not be exhibited nor their contents disclosed, in whole or in part, by an officer or </w:t>
      </w:r>
      <w:r w:rsidR="0017504F">
        <w:rPr>
          <w:color w:val="000000" w:themeColor="text1"/>
          <w:u w:color="000000" w:themeColor="text1"/>
        </w:rPr>
        <w:t xml:space="preserve">a </w:t>
      </w:r>
      <w:r w:rsidRPr="00C84B84">
        <w:rPr>
          <w:color w:val="000000" w:themeColor="text1"/>
          <w:u w:color="000000" w:themeColor="text1"/>
        </w:rPr>
        <w:t>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All information, records of interviews, written reports, statements, notes, memoranda, or other data obtained by the department, the committee, and other persons, agencies, or organizations authorized by the department pursuant to this section are confidential.</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E)(1)</w:t>
      </w:r>
      <w:r>
        <w:rPr>
          <w:color w:val="000000" w:themeColor="text1"/>
          <w:u w:color="000000" w:themeColor="text1"/>
        </w:rPr>
        <w:tab/>
      </w:r>
      <w:r w:rsidRPr="00C84B84">
        <w:rPr>
          <w:color w:val="000000" w:themeColor="text1"/>
          <w:u w:color="000000" w:themeColor="text1"/>
        </w:rPr>
        <w:t xml:space="preserve">All proceedings and activities of the committee, opinions of members of the committee formed as a result of </w:t>
      </w:r>
      <w:r w:rsidR="0017504F">
        <w:rPr>
          <w:color w:val="000000" w:themeColor="text1"/>
          <w:u w:color="000000" w:themeColor="text1"/>
        </w:rPr>
        <w:t>the</w:t>
      </w:r>
      <w:r w:rsidRPr="00C84B84">
        <w:rPr>
          <w:color w:val="000000" w:themeColor="text1"/>
          <w:u w:color="000000" w:themeColor="text1"/>
        </w:rPr>
        <w:t xml:space="preserv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w:t>
      </w:r>
      <w:r>
        <w:rPr>
          <w:color w:val="000000" w:themeColor="text1"/>
          <w:u w:color="000000" w:themeColor="text1"/>
        </w:rPr>
        <w:t xml:space="preserve"> </w:t>
      </w:r>
      <w:r w:rsidRPr="00C84B84">
        <w:rPr>
          <w:color w:val="000000" w:themeColor="text1"/>
          <w:u w:color="000000" w:themeColor="text1"/>
        </w:rPr>
        <w:t>However, this section must not be construed to limit or restrict the right to discover or use in any civil or criminal proceeding anything that is available from another source and entirely independent of the committee</w:t>
      </w:r>
      <w:r w:rsidR="00A30BD7" w:rsidRPr="00A30BD7">
        <w:rPr>
          <w:color w:val="000000" w:themeColor="text1"/>
          <w:u w:color="000000" w:themeColor="text1"/>
        </w:rPr>
        <w:t>’</w:t>
      </w:r>
      <w:r w:rsidRPr="00C84B84">
        <w:rPr>
          <w:color w:val="000000" w:themeColor="text1"/>
          <w:u w:color="000000" w:themeColor="text1"/>
        </w:rPr>
        <w:t>s proceedings.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Members of the committee must not be questioned in a</w:t>
      </w:r>
      <w:r w:rsidR="00283B9B">
        <w:rPr>
          <w:color w:val="000000" w:themeColor="text1"/>
          <w:u w:color="000000" w:themeColor="text1"/>
        </w:rPr>
        <w:t xml:space="preserve"> </w:t>
      </w:r>
      <w:r w:rsidRPr="00C84B84">
        <w:rPr>
          <w:color w:val="000000" w:themeColor="text1"/>
          <w:u w:color="000000" w:themeColor="text1"/>
        </w:rPr>
        <w:t xml:space="preserve">civil or criminal proceeding regarding the information presented in or opinions formed as a result of a meeting or communication of the committee. </w:t>
      </w:r>
      <w:r w:rsidR="00CA1435">
        <w:rPr>
          <w:color w:val="000000" w:themeColor="text1"/>
          <w:u w:color="000000" w:themeColor="text1"/>
        </w:rPr>
        <w:t xml:space="preserve"> </w:t>
      </w:r>
      <w:r w:rsidRPr="00C84B84">
        <w:rPr>
          <w:color w:val="000000" w:themeColor="text1"/>
          <w:u w:color="000000" w:themeColor="text1"/>
        </w:rPr>
        <w:t>However, this section must not be construed to prevent a member of the committee from testifying to information obtained independently of the committee or which is public information.</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F</w:t>
      </w:r>
      <w:r w:rsidRPr="00C84B84">
        <w:rPr>
          <w:color w:val="000000" w:themeColor="text1"/>
          <w:u w:color="000000" w:themeColor="text1"/>
        </w:rPr>
        <w:t>)</w:t>
      </w:r>
      <w:r w:rsidRPr="00C84B84">
        <w:rPr>
          <w:color w:val="000000" w:themeColor="text1"/>
          <w:u w:color="000000" w:themeColor="text1"/>
        </w:rPr>
        <w:tab/>
        <w:t>Reports of aggregated nonindividually identifiable data for the previous calendar year must be compiled and disseminated by January thirty</w:t>
      </w:r>
      <w:r w:rsidR="00A30BD7">
        <w:rPr>
          <w:color w:val="000000" w:themeColor="text1"/>
          <w:u w:color="000000" w:themeColor="text1"/>
        </w:rPr>
        <w:noBreakHyphen/>
      </w:r>
      <w:r w:rsidRPr="00C84B84">
        <w:rPr>
          <w:color w:val="000000" w:themeColor="text1"/>
          <w:u w:color="000000" w:themeColor="text1"/>
        </w:rPr>
        <w:t>first of the following year in an effort to further study the causes and problems associated with maternal deaths.  Reports must be distributed to the General Assembly, the Director of the Department of Health and Environmental Control, health care providers and facilities, key government</w:t>
      </w:r>
      <w:r w:rsidR="00283B9B">
        <w:rPr>
          <w:color w:val="000000" w:themeColor="text1"/>
          <w:u w:color="000000" w:themeColor="text1"/>
        </w:rPr>
        <w:t>al</w:t>
      </w:r>
      <w:r w:rsidRPr="00C84B84">
        <w:rPr>
          <w:color w:val="000000" w:themeColor="text1"/>
          <w:u w:color="000000" w:themeColor="text1"/>
        </w:rPr>
        <w:t xml:space="preserve"> agencies, and others necessary to reduce the maternal death rate.</w:t>
      </w:r>
    </w:p>
    <w:p w:rsidR="00A01E6F"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G</w:t>
      </w:r>
      <w:r w:rsidRPr="00C84B84">
        <w:rPr>
          <w:color w:val="000000" w:themeColor="text1"/>
          <w:u w:color="000000" w:themeColor="text1"/>
        </w:rPr>
        <w:t>)</w:t>
      </w:r>
      <w:r w:rsidRPr="00C84B84">
        <w:rPr>
          <w:color w:val="000000" w:themeColor="text1"/>
          <w:u w:color="000000" w:themeColor="text1"/>
        </w:rPr>
        <w:tab/>
        <w:t>Members shall serve without compensation, and are ineligible for the usual mileage, subsistence, and per diem allowed by law for members of state board</w:t>
      </w:r>
      <w:r w:rsidR="00A61B49">
        <w:rPr>
          <w:color w:val="000000" w:themeColor="text1"/>
          <w:u w:color="000000" w:themeColor="text1"/>
        </w:rPr>
        <w:t>s, committees, and commissions.</w:t>
      </w:r>
    </w:p>
    <w:p w:rsidR="00A61B49" w:rsidRPr="00C84B84" w:rsidRDefault="00A61B49"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(H)</w:t>
      </w:r>
      <w:r w:rsidRPr="00C549B8">
        <w:tab/>
      </w:r>
      <w:r w:rsidRPr="00C549B8">
        <w:rPr>
          <w:u w:color="000000" w:themeColor="text1"/>
        </w:rPr>
        <w:t>The committee shall dissolve, unless it is reauthorized by law, five years after it goes into effect</w:t>
      </w:r>
      <w:r w:rsidRPr="00C549B8">
        <w:t>.”</w:t>
      </w:r>
    </w:p>
    <w:p w:rsidR="00A01E6F" w:rsidRDefault="00A01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472" w:rsidRDefault="007A5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1E6F">
        <w:t>3</w:t>
      </w:r>
      <w:r>
        <w:t>.</w:t>
      </w:r>
      <w:r>
        <w:tab/>
        <w:t>This act takes effect upon approval by the Governor.</w:t>
      </w:r>
    </w:p>
    <w:p w:rsidR="002657D9" w:rsidRDefault="00A30B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7814" w:rsidRDefault="00247814" w:rsidP="00247814">
      <w:pPr>
        <w:suppressAutoHyphens/>
      </w:pPr>
    </w:p>
    <w:sectPr w:rsidR="00247814" w:rsidSect="005C20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E6F" w:rsidRDefault="00A01E6F" w:rsidP="009F0C77">
      <w:r>
        <w:separator/>
      </w:r>
    </w:p>
  </w:endnote>
  <w:endnote w:type="continuationSeparator" w:id="0">
    <w:p w:rsidR="00A01E6F" w:rsidRDefault="00A01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2EF37F-8114-4736-8DCC-AE7D9F704EB5}"/>
    <w:embedBold r:id="rId2" w:fontKey="{958C2B06-9F76-4E4D-BEE0-610099A198F5}"/>
  </w:font>
  <w:font w:name="Calibri">
    <w:panose1 w:val="020F0502020204030204"/>
    <w:charset w:val="00"/>
    <w:family w:val="swiss"/>
    <w:pitch w:val="variable"/>
    <w:sig w:usb0="E00002FF" w:usb1="4000ACFF" w:usb2="00000001" w:usb3="00000000" w:csb0="0000019F" w:csb1="00000000"/>
    <w:embedRegular r:id="rId3" w:fontKey="{C993F8A5-30FE-4B91-8F0F-CDAF25436F64}"/>
  </w:font>
  <w:font w:name="Segoe UI">
    <w:panose1 w:val="020B0502040204020203"/>
    <w:charset w:val="00"/>
    <w:family w:val="swiss"/>
    <w:pitch w:val="variable"/>
    <w:sig w:usb0="E10022FF" w:usb1="C000E47F" w:usb2="00000029" w:usb3="00000000" w:csb0="000001DF" w:csb1="00000000"/>
    <w:embedRegular r:id="rId4" w:fontKey="{B08B180D-D111-4534-B9E3-1CC0F5A7F529}"/>
  </w:font>
  <w:font w:name="Cambria">
    <w:panose1 w:val="02040503050406030204"/>
    <w:charset w:val="00"/>
    <w:family w:val="roman"/>
    <w:pitch w:val="variable"/>
    <w:sig w:usb0="E00002FF" w:usb1="400004FF" w:usb2="00000000" w:usb3="00000000" w:csb0="0000019F" w:csb1="00000000"/>
    <w:embedRegular r:id="rId5" w:fontKey="{20077BFB-A4E4-4D7F-8186-49A168120B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7D9" w:rsidRPr="008A5D0D" w:rsidRDefault="008A5D0D" w:rsidP="008A5D0D">
    <w:pPr>
      <w:pStyle w:val="Footer"/>
      <w:tabs>
        <w:tab w:val="clear" w:pos="4680"/>
        <w:tab w:val="clear" w:pos="9360"/>
        <w:tab w:val="center" w:pos="2995"/>
      </w:tabs>
      <w:spacing w:before="120"/>
    </w:pPr>
    <w:r>
      <w:t>[3251</w:t>
    </w:r>
    <w:r w:rsidR="005C2004">
      <w:t>-</w:t>
    </w:r>
    <w:r w:rsidR="005C2004">
      <w:fldChar w:fldCharType="begin"/>
    </w:r>
    <w:r w:rsidR="005C2004">
      <w:instrText xml:space="preserve"> PAGE  \* MERGEFORMAT </w:instrText>
    </w:r>
    <w:r w:rsidR="005C2004">
      <w:fldChar w:fldCharType="separate"/>
    </w:r>
    <w:r w:rsidR="00247814">
      <w:rPr>
        <w:noProof/>
      </w:rPr>
      <w:t>1</w:t>
    </w:r>
    <w:r w:rsidR="005C2004">
      <w:fldChar w:fldCharType="end"/>
    </w:r>
    <w:r w:rsidR="005C200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004" w:rsidRPr="008A5D0D" w:rsidRDefault="005C2004" w:rsidP="008A5D0D">
    <w:pPr>
      <w:pStyle w:val="Footer"/>
      <w:tabs>
        <w:tab w:val="clear" w:pos="4680"/>
        <w:tab w:val="clear" w:pos="9360"/>
        <w:tab w:val="center" w:pos="2995"/>
      </w:tabs>
      <w:spacing w:before="120"/>
    </w:pPr>
    <w:r>
      <w:t>[3251]</w:t>
    </w:r>
    <w:r>
      <w:tab/>
    </w:r>
    <w:r>
      <w:fldChar w:fldCharType="begin"/>
    </w:r>
    <w:r>
      <w:instrText xml:space="preserve"> PAGE  \* MERGEFORMAT </w:instrText>
    </w:r>
    <w:r>
      <w:fldChar w:fldCharType="separate"/>
    </w:r>
    <w:r w:rsidR="002478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E6F" w:rsidRDefault="00A01E6F" w:rsidP="009F0C77">
      <w:r>
        <w:separator/>
      </w:r>
    </w:p>
  </w:footnote>
  <w:footnote w:type="continuationSeparator" w:id="0">
    <w:p w:rsidR="00A01E6F" w:rsidRDefault="00A01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1SA15"/>
    <w:docVar w:name="CoverBillType" w:val="b"/>
    <w:docVar w:name="docpath" w:val="L:\Council\bills\DKA\3031SA15.DOCX"/>
    <w:docVar w:name="dvBillNumber" w:val="3251"/>
    <w:docVar w:name="dvBillNumberPrefix" w:val="H. "/>
    <w:docVar w:name="dvOriginalBody" w:val="House"/>
    <w:docVar w:name="dvSteno" w:val="DKA"/>
    <w:docVar w:name="NameofBody" w:val="h"/>
    <w:docVar w:name="vgroup2" w:val="Council"/>
  </w:docVars>
  <w:rsids>
    <w:rsidRoot w:val="007A5472"/>
    <w:rsid w:val="00011869"/>
    <w:rsid w:val="00015CD6"/>
    <w:rsid w:val="000E1785"/>
    <w:rsid w:val="000F40FA"/>
    <w:rsid w:val="0010776B"/>
    <w:rsid w:val="00133E66"/>
    <w:rsid w:val="001435A3"/>
    <w:rsid w:val="0017504F"/>
    <w:rsid w:val="001D08F2"/>
    <w:rsid w:val="001D525B"/>
    <w:rsid w:val="001D7F4F"/>
    <w:rsid w:val="002321B6"/>
    <w:rsid w:val="00247814"/>
    <w:rsid w:val="00250967"/>
    <w:rsid w:val="002543C8"/>
    <w:rsid w:val="002657D9"/>
    <w:rsid w:val="00283B9B"/>
    <w:rsid w:val="00284AAE"/>
    <w:rsid w:val="002E5912"/>
    <w:rsid w:val="00301B21"/>
    <w:rsid w:val="00325348"/>
    <w:rsid w:val="0032732C"/>
    <w:rsid w:val="0032749D"/>
    <w:rsid w:val="00331A6B"/>
    <w:rsid w:val="00336AD0"/>
    <w:rsid w:val="0037079A"/>
    <w:rsid w:val="003D01E8"/>
    <w:rsid w:val="003E5288"/>
    <w:rsid w:val="003F6D79"/>
    <w:rsid w:val="0041760A"/>
    <w:rsid w:val="00417C01"/>
    <w:rsid w:val="004809EE"/>
    <w:rsid w:val="004B2400"/>
    <w:rsid w:val="004E7D54"/>
    <w:rsid w:val="005273C6"/>
    <w:rsid w:val="00530A69"/>
    <w:rsid w:val="00545593"/>
    <w:rsid w:val="00577C6C"/>
    <w:rsid w:val="00592DA1"/>
    <w:rsid w:val="005C2004"/>
    <w:rsid w:val="005C2FE2"/>
    <w:rsid w:val="005E2BC9"/>
    <w:rsid w:val="00605102"/>
    <w:rsid w:val="006215AA"/>
    <w:rsid w:val="006913C9"/>
    <w:rsid w:val="0069470D"/>
    <w:rsid w:val="00734F00"/>
    <w:rsid w:val="007A5472"/>
    <w:rsid w:val="007A70AE"/>
    <w:rsid w:val="008362E8"/>
    <w:rsid w:val="0084388E"/>
    <w:rsid w:val="008A1768"/>
    <w:rsid w:val="008A5D0D"/>
    <w:rsid w:val="008F0F33"/>
    <w:rsid w:val="008F4429"/>
    <w:rsid w:val="0094021A"/>
    <w:rsid w:val="009B44AF"/>
    <w:rsid w:val="009C6A0B"/>
    <w:rsid w:val="009F0C77"/>
    <w:rsid w:val="009F4DD1"/>
    <w:rsid w:val="00A01E6F"/>
    <w:rsid w:val="00A30BD7"/>
    <w:rsid w:val="00A41684"/>
    <w:rsid w:val="00A61B49"/>
    <w:rsid w:val="00A64E80"/>
    <w:rsid w:val="00A72BCD"/>
    <w:rsid w:val="00A741D9"/>
    <w:rsid w:val="00A833AB"/>
    <w:rsid w:val="00A9741D"/>
    <w:rsid w:val="00AD4B17"/>
    <w:rsid w:val="00B135A5"/>
    <w:rsid w:val="00B412D4"/>
    <w:rsid w:val="00B84F80"/>
    <w:rsid w:val="00BE3C22"/>
    <w:rsid w:val="00C0345E"/>
    <w:rsid w:val="00C3483A"/>
    <w:rsid w:val="00C74E9D"/>
    <w:rsid w:val="00C82FD3"/>
    <w:rsid w:val="00C92819"/>
    <w:rsid w:val="00CA1435"/>
    <w:rsid w:val="00CC6B7B"/>
    <w:rsid w:val="00CD2089"/>
    <w:rsid w:val="00D73A67"/>
    <w:rsid w:val="00D970A9"/>
    <w:rsid w:val="00DF3845"/>
    <w:rsid w:val="00E41911"/>
    <w:rsid w:val="00E92EEF"/>
    <w:rsid w:val="00F24442"/>
    <w:rsid w:val="00F266D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36EC4C-7DD8-4F68-B62C-889A5BE53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50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0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3FE66-14F9-4127-A481-F4D024D36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38092F8.dotm</Template>
  <TotalTime>0</TotalTime>
  <Pages>5</Pages>
  <Words>1203</Words>
  <Characters>6657</Characters>
  <Application>Microsoft Office Word</Application>
  <DocSecurity>0</DocSecurity>
  <Lines>171</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3251 Text of Previous Version (Feb. 23, 2016) - South Carolina Legislature Online</dc:title>
  <dc:creator>sharonpair</dc:creator>
  <cp:lastModifiedBy>Miriam Cook</cp:lastModifiedBy>
  <cp:revision>2</cp:revision>
  <cp:lastPrinted>2014-12-17T21:21:00Z</cp:lastPrinted>
  <dcterms:created xsi:type="dcterms:W3CDTF">2016-02-23T23:23:00Z</dcterms:created>
  <dcterms:modified xsi:type="dcterms:W3CDTF">2016-02-23T23:23:00Z</dcterms:modified>
</cp:coreProperties>
</file>