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4C0" w:rsidRDefault="003623E4"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678FE" w:rsidRDefault="003623E4"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19</w:t>
      </w:r>
      <w:r w:rsidR="001678FE">
        <w:t>, 2015</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Pr="001678FE" w:rsidRDefault="001678FE" w:rsidP="001678FE">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1678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3623E4"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5/19</w:t>
      </w:r>
      <w:r w:rsidR="001678FE">
        <w:t>/15--S.</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23, 2015.</w:t>
      </w:r>
    </w:p>
    <w:p w:rsidR="001678FE" w:rsidRPr="001678FE" w:rsidRDefault="001678FE" w:rsidP="001678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P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678FE"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2234C0" w:rsidRDefault="0036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23E4" w:rsidRDefault="0036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 xml:space="preserve">Landrum Fire and Rescue District in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Greenville and Spartanburg Counties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 xml:space="preserve">county special purpose district to be known as ‘Landrum Area Fire and Rescue District’ (district).  The district shall consist of areas of Greenville and Spartanburg Counties, which are more specifically described in </w:t>
      </w:r>
      <w:r w:rsidR="003623E4" w:rsidRPr="002169F5">
        <w:rPr>
          <w:u w:color="000000" w:themeColor="text1"/>
        </w:rPr>
        <w:t>subsection (B).</w:t>
      </w:r>
      <w:r w:rsidR="003623E4">
        <w:rPr>
          <w:u w:color="000000" w:themeColor="text1"/>
        </w:rPr>
        <w:t xml:space="preserve">  </w:t>
      </w:r>
      <w:r w:rsidR="003623E4" w:rsidRPr="00CC17EB">
        <w:rPr>
          <w:rFonts w:ascii="UICTFontTextStyleBody" w:hAnsi="UICTFontTextStyleBody"/>
        </w:rPr>
        <w:t xml:space="preserve">The </w:t>
      </w:r>
      <w:r w:rsidR="003623E4">
        <w:rPr>
          <w:rFonts w:ascii="UICTFontTextStyleBody" w:hAnsi="UICTFontTextStyleBody"/>
        </w:rPr>
        <w:t xml:space="preserve">Spartanburg </w:t>
      </w:r>
      <w:r w:rsidR="003623E4" w:rsidRPr="00CC17EB">
        <w:rPr>
          <w:rFonts w:ascii="UICTFontTextStyleBody" w:hAnsi="UICTFontTextStyleBody"/>
        </w:rPr>
        <w:t xml:space="preserve">County Council and the </w:t>
      </w:r>
      <w:r w:rsidR="003623E4">
        <w:rPr>
          <w:rFonts w:ascii="UICTFontTextStyleBody" w:hAnsi="UICTFontTextStyleBody"/>
        </w:rPr>
        <w:t xml:space="preserve">Greenville </w:t>
      </w:r>
      <w:r w:rsidR="003623E4" w:rsidRPr="00CC17EB">
        <w:rPr>
          <w:rFonts w:ascii="UICTFontTextStyleBody" w:hAnsi="UICTFontTextStyleBody"/>
        </w:rPr>
        <w:t xml:space="preserve">County Council are authorized to enlarge, diminish, or alter the boundaries of the </w:t>
      </w:r>
      <w:r w:rsidR="003623E4">
        <w:rPr>
          <w:rFonts w:ascii="UICTFontTextStyleBody" w:hAnsi="UICTFontTextStyleBody"/>
        </w:rPr>
        <w:t>d</w:t>
      </w:r>
      <w:r w:rsidR="003623E4" w:rsidRPr="00CC17EB">
        <w:rPr>
          <w:rFonts w:ascii="UICTFontTextStyleBody" w:hAnsi="UICTFontTextStyleBody"/>
        </w:rPr>
        <w:t>istrict located within their respective counties pursuant to the provisions of Article 3 of Chapter 11 of Title 6.</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the region surrounding the City of Landrum designated as the Landrum Community Fire Service Area by Resolution No. 836, adopted by Spartanburg County Council on November 28, 1990, (Region 2) described as: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 xml:space="preserve">Polk County line in an eastern direction approximately five miles to its intersection with County Road #940 (Pacolet Road) (existing New Prospect Fire District); thence following North Pacolet Road in a southwestern direction approximately one mile to </w:t>
      </w:r>
      <w:r w:rsidRPr="002169F5">
        <w:rPr>
          <w:u w:color="000000" w:themeColor="text1"/>
        </w:rPr>
        <w:lastRenderedPageBreak/>
        <w:t>its intersection with Landrum Mill Road (County Road #936); thence following Landrum Mill Road for approximately three and one-half miles to its intersection with Miracle Farm Road; thence 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w:t>
      </w:r>
      <w:r w:rsidR="007F53D5">
        <w:rPr>
          <w:u w:color="000000" w:themeColor="text1"/>
        </w:rPr>
        <w:t>,</w:t>
      </w:r>
      <w:r w:rsidRPr="002169F5">
        <w:rPr>
          <w:u w:color="000000" w:themeColor="text1"/>
        </w:rPr>
        <w:t xml:space="preserve">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The district must be governed by a commission to be known as the Landrum Fire and Rescue District Commission (commission).  The commission shall consist of five resident electors of the district, two residing in Region 1, two 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 xml:space="preserve">After the original appointments, a nonpartisan election must be conducted by the Greenville and Spartanburg County Boards of </w:t>
      </w:r>
      <w:r w:rsidRPr="002169F5">
        <w:rPr>
          <w:u w:color="000000" w:themeColor="text1"/>
        </w:rPr>
        <w:lastRenderedPageBreak/>
        <w:t>Voter Registration and Elections (election boards) on the first Tuesday following the first Monday in November of the first odd</w:t>
      </w:r>
      <w:r w:rsidRPr="002169F5">
        <w:rPr>
          <w:u w:color="000000" w:themeColor="text1"/>
        </w:rPr>
        <w:noBreakHyphen/>
        <w:t>numbered year after the effective date of this act.  The election 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promote the general safety of the district.  To that end, the commission must be empowered to: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w:t>
      </w:r>
      <w:r w:rsidRPr="002169F5">
        <w:rPr>
          <w:u w:color="000000" w:themeColor="text1"/>
        </w:rPr>
        <w:lastRenderedPageBreak/>
        <w:t xml:space="preserve">real, personal or mixed property, and to acquire easements or other property rights necessary for the operation of its stated functions;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these, fix their compensation, if any, and determine if and to what extent they must be bonded for the faithful performance of their duties, and to establish employment policies;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select the sites or places within the area where the fire</w:t>
      </w:r>
      <w:r w:rsidR="007F53D5">
        <w:rPr>
          <w:u w:color="000000" w:themeColor="text1"/>
        </w:rPr>
        <w:noBreakHyphen/>
      </w:r>
      <w:r w:rsidRPr="002169F5">
        <w:rPr>
          <w:u w:color="000000" w:themeColor="text1"/>
        </w:rPr>
        <w:t xml:space="preserve">fighting and other equipment is kept;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w:t>
      </w:r>
      <w:r w:rsidRPr="002169F5">
        <w:rPr>
          <w:u w:color="000000" w:themeColor="text1"/>
        </w:rPr>
        <w:lastRenderedPageBreak/>
        <w:t xml:space="preserve">protection system, the cost of all machinery, equipment, and apparatus needed for this system,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lastRenderedPageBreak/>
        <w:tab/>
      </w:r>
      <w:r w:rsidRPr="002169F5">
        <w:rPr>
          <w:u w:color="000000" w:themeColor="text1"/>
        </w:rPr>
        <w:tab/>
        <w:t>(e)</w:t>
      </w:r>
      <w:r w:rsidRPr="002169F5">
        <w:rPr>
          <w:u w:color="000000" w:themeColor="text1"/>
        </w:rPr>
        <w:tab/>
        <w:t>There must be irrevocably pledged for the payment of the bonds and interest, as they mature, the full faith, credit, and resources of the district, and the auditors and treasurers of Greenville and Spartanburg counties are authorized and directed to 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w:t>
      </w:r>
      <w:r w:rsidRPr="002169F5">
        <w:rPr>
          <w:u w:color="000000" w:themeColor="text1"/>
        </w:rPr>
        <w:lastRenderedPageBreak/>
        <w:t xml:space="preserve">operating purposes without the approval of any additional governing boards or bodies.  The commission shall notify the auditors and treasurers of Greenville and Spartanburg counties of any desired property tax necessary to fund the annual budget.  That tax must be 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lastRenderedPageBreak/>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responsibility to insure that the equipment is readily available for use at all times.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C4DC1"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28E" w:rsidRDefault="00A0028E" w:rsidP="00A0028E">
      <w:pPr>
        <w:suppressAutoHyphens/>
      </w:pPr>
    </w:p>
    <w:sectPr w:rsidR="00A0028E"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EC335C-D439-497D-AD5F-862FF31FEF39}"/>
    <w:embedBold r:id="rId2" w:fontKey="{0C0ACF91-73AD-4AE2-A9E6-7EA0CFF6DA82}"/>
    <w:embedItalic r:id="rId3" w:fontKey="{59707318-4620-48CA-8705-D38E11972A2D}"/>
  </w:font>
  <w:font w:name="Calibri">
    <w:panose1 w:val="020F0502020204030204"/>
    <w:charset w:val="00"/>
    <w:family w:val="swiss"/>
    <w:pitch w:val="variable"/>
    <w:sig w:usb0="E10002FF" w:usb1="4000ACFF" w:usb2="00000009" w:usb3="00000000" w:csb0="0000019F" w:csb1="00000000"/>
    <w:embedRegular r:id="rId4" w:fontKey="{AD06DBA6-D774-4C0D-9B89-E69D7A1798C8}"/>
  </w:font>
  <w:font w:name="Segoe UI">
    <w:panose1 w:val="020B0502040204020203"/>
    <w:charset w:val="00"/>
    <w:family w:val="swiss"/>
    <w:pitch w:val="variable"/>
    <w:sig w:usb0="E10022FF" w:usb1="C000E47F" w:usb2="00000029" w:usb3="00000000" w:csb0="000001DF" w:csb1="00000000"/>
    <w:embedRegular r:id="rId5" w:fontKey="{90790090-C5AD-4818-97E1-1084A95894BA}"/>
  </w:font>
  <w:font w:name="UICTFontTextStyleBod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6" w:fontKey="{96D34F40-1247-4434-8CAB-ED6094840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A0028E">
      <w:rPr>
        <w:noProof/>
      </w:rPr>
      <w:t>1</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A00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E66"/>
    <w:rsid w:val="001435A3"/>
    <w:rsid w:val="00152D37"/>
    <w:rsid w:val="001678FE"/>
    <w:rsid w:val="00176237"/>
    <w:rsid w:val="0019175C"/>
    <w:rsid w:val="001D08F2"/>
    <w:rsid w:val="001D525B"/>
    <w:rsid w:val="001D59D3"/>
    <w:rsid w:val="001D7F4F"/>
    <w:rsid w:val="00200C35"/>
    <w:rsid w:val="00203324"/>
    <w:rsid w:val="002234C0"/>
    <w:rsid w:val="002321B6"/>
    <w:rsid w:val="00250967"/>
    <w:rsid w:val="002543C8"/>
    <w:rsid w:val="00284AAE"/>
    <w:rsid w:val="002D6176"/>
    <w:rsid w:val="002E1FD1"/>
    <w:rsid w:val="002E5912"/>
    <w:rsid w:val="00301B21"/>
    <w:rsid w:val="00325348"/>
    <w:rsid w:val="0032732C"/>
    <w:rsid w:val="00336AD0"/>
    <w:rsid w:val="00340B4B"/>
    <w:rsid w:val="00344304"/>
    <w:rsid w:val="003508B2"/>
    <w:rsid w:val="003623E4"/>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109FA"/>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7F53D5"/>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0028E"/>
    <w:rsid w:val="00A20797"/>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06A7C"/>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F66F1-F317-4F4C-A4DC-9B06FC2B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E41490ED.dotm</Template>
  <TotalTime>0</TotalTime>
  <Pages>10</Pages>
  <Words>3283</Words>
  <Characters>17139</Characters>
  <Application>Microsoft Office Word</Application>
  <DocSecurity>0</DocSecurity>
  <Lines>398</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(May 19, 2015) - South Carolina Legislature Online</dc:title>
  <dc:creator>GloriaShackelford</dc:creator>
  <cp:lastModifiedBy>Brent Walling</cp:lastModifiedBy>
  <cp:revision>2</cp:revision>
  <cp:lastPrinted>2015-01-13T14:07:00Z</cp:lastPrinted>
  <dcterms:created xsi:type="dcterms:W3CDTF">2015-05-19T19:20:00Z</dcterms:created>
  <dcterms:modified xsi:type="dcterms:W3CDTF">2015-05-19T19:20:00Z</dcterms:modified>
</cp:coreProperties>
</file>