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541" w:rsidRDefault="00ED65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sidR="009A66EA">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FUND MUST BE INCREASED BY TWO PERCENT IF REVENUES ARE PROJECTED TO INCREASE BY AT LEAST FOUR PERCENT, TO PROVIDE THAT THE TWO PERCENT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32B" w:rsidRPr="00DF1BAF" w:rsidRDefault="00F41C69"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732B" w:rsidRPr="00DF1BAF">
        <w:rPr>
          <w:color w:val="000000" w:themeColor="text1"/>
          <w:u w:color="000000" w:themeColor="text1"/>
        </w:rPr>
        <w:t>Chapter 27, Title 6 of the 1976 Code is amended to read:</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 xml:space="preserve"> State Aid to Subdivisions Act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9A66EA" w:rsidRPr="009A66EA">
        <w:rPr>
          <w:color w:val="000000" w:themeColor="text1"/>
          <w:u w:val="single" w:color="000000" w:themeColor="text1"/>
        </w:rPr>
        <w:t>‘</w:t>
      </w:r>
      <w:r w:rsidRPr="00DF1BAF">
        <w:rPr>
          <w:color w:val="000000" w:themeColor="text1"/>
          <w:u w:color="000000" w:themeColor="text1"/>
        </w:rPr>
        <w:t>State Aid to Subdivisions Act</w:t>
      </w:r>
      <w:r w:rsidR="009A66EA" w:rsidRPr="009A66EA">
        <w:rPr>
          <w:color w:val="000000" w:themeColor="text1"/>
          <w:u w:val="single" w:color="000000" w:themeColor="text1"/>
        </w:rPr>
        <w:t>’</w:t>
      </w:r>
      <w:r w:rsidRPr="00DF1BAF">
        <w:rPr>
          <w:color w:val="000000" w:themeColor="text1"/>
          <w:u w:color="000000" w:themeColor="text1"/>
        </w:rPr>
        <w: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9A66EA">
        <w:rPr>
          <w:strike/>
          <w:color w:val="000000" w:themeColor="text1"/>
          <w:u w:color="000000" w:themeColor="text1"/>
        </w:rPr>
        <w:noBreakHyphen/>
      </w:r>
      <w:r w:rsidRPr="00DF1BAF">
        <w:rPr>
          <w:strike/>
          <w:color w:val="000000" w:themeColor="text1"/>
          <w:u w:color="000000" w:themeColor="text1"/>
        </w:rPr>
        <w:t>year cuts.  However, if mid</w:t>
      </w:r>
      <w:r w:rsidR="009A66EA">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9A66EA">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30.</w:t>
      </w:r>
      <w:r w:rsidRPr="00DF1BAF">
        <w:rPr>
          <w:color w:val="000000" w:themeColor="text1"/>
          <w:u w:color="000000" w:themeColor="text1"/>
        </w:rPr>
        <w:tab/>
      </w:r>
      <w:r w:rsidRPr="00DF1BAF">
        <w:rPr>
          <w:color w:val="000000" w:themeColor="text1"/>
          <w:u w:val="single" w:color="000000" w:themeColor="text1"/>
        </w:rPr>
        <w:t>(A)</w:t>
      </w:r>
      <w:r w:rsidRPr="00DF1BAF">
        <w:rPr>
          <w:color w:val="000000" w:themeColor="text1"/>
          <w:u w:color="000000" w:themeColor="text1"/>
        </w:rPr>
        <w:tab/>
        <w:t xml:space="preserve">In the annual general appropriations act, </w:t>
      </w:r>
      <w:r w:rsidRPr="00DF1BAF">
        <w:rPr>
          <w:strike/>
          <w:color w:val="000000" w:themeColor="text1"/>
          <w:u w:color="000000" w:themeColor="text1"/>
        </w:rPr>
        <w:t>an amount equal to not less than four and one</w:t>
      </w:r>
      <w:r w:rsidR="009A66EA">
        <w:rPr>
          <w:strike/>
          <w:color w:val="000000" w:themeColor="text1"/>
          <w:u w:color="000000" w:themeColor="text1"/>
        </w:rPr>
        <w:noBreakHyphen/>
      </w:r>
      <w:r w:rsidRPr="00DF1BAF">
        <w:rPr>
          <w:strike/>
          <w:color w:val="000000" w:themeColor="text1"/>
          <w:u w:color="000000" w:themeColor="text1"/>
        </w:rPr>
        <w:t>half percent of general fund revenues of the latest completed fiscal year must be appropriated</w:t>
      </w:r>
      <w:r w:rsidRPr="00DF1BAF">
        <w:rPr>
          <w:color w:val="000000" w:themeColor="text1"/>
          <w:u w:color="000000" w:themeColor="text1"/>
        </w:rPr>
        <w:t xml:space="preserve"> </w:t>
      </w:r>
      <w:r w:rsidRPr="00DF1BAF">
        <w:rPr>
          <w:color w:val="000000" w:themeColor="text1"/>
          <w:u w:val="single" w:color="000000" w:themeColor="text1"/>
        </w:rPr>
        <w:t>the General Assembly must appropriate funds</w:t>
      </w:r>
      <w:r w:rsidRPr="00DF1BAF">
        <w:rPr>
          <w:color w:val="000000" w:themeColor="text1"/>
          <w:u w:color="000000" w:themeColor="text1"/>
        </w:rPr>
        <w:t xml:space="preserve">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DF1BAF">
        <w:rPr>
          <w:color w:val="000000" w:themeColor="text1"/>
          <w:u w:val="single" w:color="000000" w:themeColor="text1"/>
        </w:rPr>
        <w:t>(B)(1)</w:t>
      </w:r>
      <w:r w:rsidRPr="00236915">
        <w:rPr>
          <w:color w:val="000000" w:themeColor="text1"/>
          <w:u w:color="000000" w:themeColor="text1"/>
        </w:rPr>
        <w:tab/>
      </w:r>
      <w:r w:rsidRPr="00DF1BAF">
        <w:rPr>
          <w:color w:val="000000" w:themeColor="text1"/>
          <w:u w:val="single" w:color="000000" w:themeColor="text1"/>
        </w:rPr>
        <w:t xml:space="preserve">In any fiscal year in which general fund revenues are projected to increase by at least four percent, then the appropriation to the Local Government </w:t>
      </w:r>
      <w:r>
        <w:rPr>
          <w:color w:val="000000" w:themeColor="text1"/>
          <w:u w:val="single" w:color="000000" w:themeColor="text1"/>
        </w:rPr>
        <w:t xml:space="preserve">Revenue Sharing </w:t>
      </w:r>
      <w:r w:rsidRPr="00DF1BAF">
        <w:rPr>
          <w:color w:val="000000" w:themeColor="text1"/>
          <w:u w:val="single" w:color="000000" w:themeColor="text1"/>
        </w:rPr>
        <w:t>Fund for the upcoming fiscal year must be increased by two percent.  For purposes of this subsection, beginning with the initial forecast required pursuant to Section 11</w:t>
      </w:r>
      <w:r w:rsidR="009A66EA">
        <w:rPr>
          <w:color w:val="000000" w:themeColor="text1"/>
          <w:u w:val="single" w:color="000000" w:themeColor="text1"/>
        </w:rPr>
        <w:noBreakHyphen/>
      </w:r>
      <w:r w:rsidRPr="00DF1BAF">
        <w:rPr>
          <w:color w:val="000000" w:themeColor="text1"/>
          <w:u w:val="single" w:color="000000" w:themeColor="text1"/>
        </w:rPr>
        <w:t>9</w:t>
      </w:r>
      <w:r w:rsidR="009A66EA">
        <w:rPr>
          <w:color w:val="000000" w:themeColor="text1"/>
          <w:u w:val="single" w:color="000000" w:themeColor="text1"/>
        </w:rPr>
        <w:noBreakHyphen/>
      </w:r>
      <w:r w:rsidRPr="00DF1BAF">
        <w:rPr>
          <w:color w:val="000000" w:themeColor="text1"/>
          <w:u w:val="single" w:color="000000" w:themeColor="text1"/>
        </w:rPr>
        <w:t>880, the percentage increase in general fund revenues must be determined by the Revenue and Fiscal Affairs Office by comparing the current fiscal year</w:t>
      </w:r>
      <w:r w:rsidR="009A66EA" w:rsidRPr="009A66EA">
        <w:rPr>
          <w:color w:val="000000" w:themeColor="text1"/>
          <w:u w:val="single" w:color="000000" w:themeColor="text1"/>
        </w:rPr>
        <w:t>’</w:t>
      </w:r>
      <w:r w:rsidRPr="00DF1BAF">
        <w:rPr>
          <w:color w:val="000000" w:themeColor="text1"/>
          <w:u w:val="single" w:color="000000" w:themeColor="text1"/>
        </w:rPr>
        <w:t xml:space="preserve">s </w:t>
      </w:r>
      <w:r w:rsidRPr="00DF1BAF">
        <w:rPr>
          <w:color w:val="000000" w:themeColor="text1"/>
          <w:u w:val="single" w:color="000000" w:themeColor="text1"/>
        </w:rPr>
        <w:lastRenderedPageBreak/>
        <w:t>recurring general fund expenditure base</w:t>
      </w:r>
      <w:r>
        <w:rPr>
          <w:color w:val="000000" w:themeColor="text1"/>
          <w:u w:val="single" w:color="000000" w:themeColor="text1"/>
        </w:rPr>
        <w:t xml:space="preserve"> </w:t>
      </w:r>
      <w:r w:rsidRPr="00DF1BAF">
        <w:rPr>
          <w:color w:val="000000" w:themeColor="text1"/>
          <w:u w:val="single" w:color="000000" w:themeColor="text1"/>
        </w:rPr>
        <w:t>with the Board of Economic Advisor</w:t>
      </w:r>
      <w:r w:rsidR="009A66EA" w:rsidRPr="009A66EA">
        <w:rPr>
          <w:color w:val="000000" w:themeColor="text1"/>
          <w:u w:val="single" w:color="000000" w:themeColor="text1"/>
        </w:rPr>
        <w:t>’</w:t>
      </w:r>
      <w:r w:rsidRPr="00DF1BAF">
        <w:rPr>
          <w:color w:val="000000" w:themeColor="text1"/>
          <w:u w:val="single" w:color="000000" w:themeColor="text1"/>
        </w:rPr>
        <w:t>s most recent projection of recurring general fund revenue for the upcoming fiscal year.  Upon the issuanc</w:t>
      </w:r>
      <w:r>
        <w:rPr>
          <w:color w:val="000000" w:themeColor="text1"/>
          <w:u w:val="single" w:color="000000" w:themeColor="text1"/>
        </w:rPr>
        <w:t>e of the initial forecast, the E</w:t>
      </w:r>
      <w:r w:rsidRPr="00DF1BAF">
        <w:rPr>
          <w:color w:val="000000" w:themeColor="text1"/>
          <w:u w:val="single" w:color="000000" w:themeColor="text1"/>
        </w:rPr>
        <w:t xml:space="preserve">xecutive </w:t>
      </w:r>
      <w:r>
        <w:rPr>
          <w:color w:val="000000" w:themeColor="text1"/>
          <w:u w:val="single" w:color="000000" w:themeColor="text1"/>
        </w:rPr>
        <w:t>D</w:t>
      </w:r>
      <w:r w:rsidRPr="00DF1BAF">
        <w:rPr>
          <w:color w:val="000000" w:themeColor="text1"/>
          <w:u w:val="single" w:color="000000" w:themeColor="text1"/>
        </w:rPr>
        <w:t>irector of the Revenue and Fiscal Affairs Office, or his designee, must notify the Chairman of the Senate Finance Committee, the Chairman of the House Ways and Means Committee, and the Governor as to whether the requirements of this subsection have been met</w:t>
      </w:r>
      <w:r>
        <w:rPr>
          <w:color w:val="000000" w:themeColor="text1"/>
          <w:u w:val="single" w:color="000000" w:themeColor="text1"/>
        </w:rPr>
        <w:t>.  T</w:t>
      </w:r>
      <w:r w:rsidRPr="00DF1BAF">
        <w:rPr>
          <w:color w:val="000000" w:themeColor="text1"/>
          <w:u w:val="single" w:color="000000" w:themeColor="text1"/>
        </w:rPr>
        <w:t>he executive director, or his designee, must provide similar notice if subsequent modifications to the forecast change whether the requirements of this subsection have been met</w:t>
      </w:r>
      <w:r>
        <w:rPr>
          <w:color w:val="000000" w:themeColor="text1"/>
          <w:u w:val="single" w:color="000000" w:themeColor="text1"/>
        </w:rPr>
        <w:t>.  However, the forecast in effect on May thirty</w:t>
      </w:r>
      <w:r w:rsidR="009A66EA">
        <w:rPr>
          <w:color w:val="000000" w:themeColor="text1"/>
          <w:u w:val="single" w:color="000000" w:themeColor="text1"/>
        </w:rPr>
        <w:noBreakHyphen/>
      </w:r>
      <w:r>
        <w:rPr>
          <w:color w:val="000000" w:themeColor="text1"/>
          <w:u w:val="single" w:color="000000" w:themeColor="text1"/>
        </w:rPr>
        <w:t>first of the current fiscal year is the final forecast for which it is determined whether the requirements of this subsection have been met, and no subsequent forecast modifications shall have any effect on that determination</w:t>
      </w:r>
      <w:r w:rsidRPr="00DF1BAF">
        <w:rPr>
          <w:color w:val="000000" w:themeColor="text1"/>
          <w:u w:val="single" w:color="000000" w:themeColor="text1"/>
        </w:rPr>
        <w:t xml:space="preserve">. </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236915">
        <w:rPr>
          <w:color w:val="000000" w:themeColor="text1"/>
          <w:u w:color="000000" w:themeColor="text1"/>
        </w:rPr>
        <w:tab/>
      </w:r>
      <w:r w:rsidRPr="00DF1BAF">
        <w:rPr>
          <w:color w:val="000000" w:themeColor="text1"/>
          <w:u w:val="single" w:color="000000" w:themeColor="text1"/>
        </w:rPr>
        <w:t>(2)</w:t>
      </w:r>
      <w:r w:rsidRPr="00236915">
        <w:rPr>
          <w:color w:val="000000" w:themeColor="text1"/>
          <w:u w:color="000000" w:themeColor="text1"/>
        </w:rPr>
        <w:tab/>
      </w:r>
      <w:r w:rsidRPr="00DF1BAF">
        <w:rPr>
          <w:color w:val="000000" w:themeColor="text1"/>
          <w:u w:val="single" w:color="000000" w:themeColor="text1"/>
        </w:rPr>
        <w:t xml:space="preserve">If the provisions of this subsection have been met </w:t>
      </w:r>
      <w:r>
        <w:rPr>
          <w:color w:val="000000" w:themeColor="text1"/>
          <w:u w:val="single" w:color="000000" w:themeColor="text1"/>
        </w:rPr>
        <w:t>prior to submission of the Governor</w:t>
      </w:r>
      <w:r w:rsidR="009A66EA" w:rsidRPr="009A66EA">
        <w:rPr>
          <w:color w:val="000000" w:themeColor="text1"/>
          <w:u w:val="single" w:color="000000" w:themeColor="text1"/>
        </w:rPr>
        <w:t>’</w:t>
      </w:r>
      <w:r>
        <w:rPr>
          <w:color w:val="000000" w:themeColor="text1"/>
          <w:u w:val="single" w:color="000000" w:themeColor="text1"/>
        </w:rPr>
        <w:t xml:space="preserve">s Executive Budget, </w:t>
      </w:r>
      <w:r w:rsidRPr="00DF1BAF">
        <w:rPr>
          <w:color w:val="000000" w:themeColor="text1"/>
          <w:u w:val="single" w:color="000000" w:themeColor="text1"/>
        </w:rPr>
        <w:t xml:space="preserve">then the </w:t>
      </w:r>
      <w:r>
        <w:rPr>
          <w:color w:val="000000" w:themeColor="text1"/>
          <w:u w:val="single" w:color="000000" w:themeColor="text1"/>
        </w:rPr>
        <w:t xml:space="preserve">Governor must include the </w:t>
      </w:r>
      <w:r w:rsidRPr="00DF1BAF">
        <w:rPr>
          <w:color w:val="000000" w:themeColor="text1"/>
          <w:u w:val="single" w:color="000000" w:themeColor="text1"/>
        </w:rPr>
        <w:t>two percent increase to the Local Go</w:t>
      </w:r>
      <w:r>
        <w:rPr>
          <w:color w:val="000000" w:themeColor="text1"/>
          <w:u w:val="single" w:color="000000" w:themeColor="text1"/>
        </w:rPr>
        <w:t xml:space="preserve">vernment Revenue Sharing Fund </w:t>
      </w:r>
      <w:r w:rsidRPr="00DF1BAF">
        <w:rPr>
          <w:color w:val="000000" w:themeColor="text1"/>
          <w:u w:val="single" w:color="000000" w:themeColor="text1"/>
        </w:rPr>
        <w:t xml:space="preserve">in the Executive Budget. </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236915">
        <w:rPr>
          <w:color w:val="000000" w:themeColor="text1"/>
          <w:u w:color="000000" w:themeColor="text1"/>
        </w:rPr>
        <w:tab/>
      </w:r>
      <w:r w:rsidRPr="00DF1BAF">
        <w:rPr>
          <w:color w:val="000000" w:themeColor="text1"/>
          <w:u w:val="single" w:color="000000" w:themeColor="text1"/>
        </w:rPr>
        <w:t>(3)</w:t>
      </w:r>
      <w:r w:rsidRPr="00236915">
        <w:rPr>
          <w:color w:val="000000" w:themeColor="text1"/>
          <w:u w:color="000000" w:themeColor="text1"/>
        </w:rPr>
        <w:tab/>
      </w:r>
      <w:r>
        <w:rPr>
          <w:color w:val="000000" w:themeColor="text1"/>
          <w:u w:val="single" w:color="000000" w:themeColor="text1"/>
        </w:rPr>
        <w:t xml:space="preserve">The Revenue and Fiscal Affairs Office shall determine </w:t>
      </w:r>
      <w:r w:rsidRPr="00DF1BAF">
        <w:rPr>
          <w:color w:val="000000" w:themeColor="text1"/>
          <w:u w:val="single" w:color="000000" w:themeColor="text1"/>
        </w:rPr>
        <w:t>the current fiscal year</w:t>
      </w:r>
      <w:r w:rsidR="009A66EA" w:rsidRPr="009A66EA">
        <w:rPr>
          <w:color w:val="000000" w:themeColor="text1"/>
          <w:u w:val="single" w:color="000000" w:themeColor="text1"/>
        </w:rPr>
        <w:t>’</w:t>
      </w:r>
      <w:r w:rsidRPr="00DF1BAF">
        <w:rPr>
          <w:color w:val="000000" w:themeColor="text1"/>
          <w:u w:val="single" w:color="000000" w:themeColor="text1"/>
        </w:rPr>
        <w:t>s recurring general fund expenditure base</w:t>
      </w:r>
      <w:r>
        <w:rPr>
          <w:color w:val="000000" w:themeColor="text1"/>
          <w:u w:val="single" w:color="000000" w:themeColor="text1"/>
        </w:rPr>
        <w:t>, and if the provisions of this subsection are met, the base must be adjusted accordingly.</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9A66EA">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9A66EA">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009A66EA"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9A66EA">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009A66EA"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9A66EA">
        <w:rPr>
          <w:color w:val="000000" w:themeColor="text1"/>
          <w:u w:color="000000" w:themeColor="text1"/>
        </w:rPr>
        <w:noBreakHyphen/>
      </w:r>
      <w:r w:rsidRPr="00DF1BAF">
        <w:rPr>
          <w:color w:val="000000" w:themeColor="text1"/>
          <w:u w:color="000000" w:themeColor="text1"/>
        </w:rPr>
        <w:t>five percent of the revenue derived pursuant to Section 12</w:t>
      </w:r>
      <w:r w:rsidR="009A66EA">
        <w:rPr>
          <w:color w:val="000000" w:themeColor="text1"/>
          <w:u w:color="000000" w:themeColor="text1"/>
        </w:rPr>
        <w:noBreakHyphen/>
      </w:r>
      <w:r w:rsidRPr="00DF1BAF">
        <w:rPr>
          <w:color w:val="000000" w:themeColor="text1"/>
          <w:u w:color="000000" w:themeColor="text1"/>
        </w:rPr>
        <w:t>33</w:t>
      </w:r>
      <w:r w:rsidR="009A66EA">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9A66EA">
        <w:rPr>
          <w:strike/>
          <w:color w:val="000000" w:themeColor="text1"/>
          <w:u w:color="000000" w:themeColor="text1"/>
        </w:rPr>
        <w:noBreakHyphen/>
      </w:r>
      <w:r w:rsidRPr="00DF1BAF">
        <w:rPr>
          <w:strike/>
          <w:color w:val="000000" w:themeColor="text1"/>
          <w:u w:color="000000" w:themeColor="text1"/>
        </w:rPr>
        <w:t>27</w:t>
      </w:r>
      <w:r w:rsidR="009A66EA">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C69" w:rsidRDefault="0032732B" w:rsidP="003273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This act takes effect on July 1, 2016, and first applies for the annual general appropriations bill process for Fiscal Year 2017</w:t>
      </w:r>
      <w:r w:rsidR="009A66EA">
        <w:rPr>
          <w:color w:val="000000" w:themeColor="text1"/>
          <w:u w:color="000000" w:themeColor="text1"/>
        </w:rPr>
        <w:noBreakHyphen/>
      </w:r>
      <w:r w:rsidRPr="00DF1BAF">
        <w:rPr>
          <w:color w:val="000000" w:themeColor="text1"/>
          <w:u w:color="000000" w:themeColor="text1"/>
        </w:rPr>
        <w:t>2018.</w:t>
      </w:r>
    </w:p>
    <w:p w:rsidR="009952CB" w:rsidRDefault="009A6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541" w:rsidRDefault="00ED6541" w:rsidP="00ED6541">
      <w:pPr>
        <w:suppressAutoHyphens/>
      </w:pPr>
    </w:p>
    <w:sectPr w:rsidR="00ED6541" w:rsidSect="00ED65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69" w:rsidRDefault="00F41C69" w:rsidP="009F0C77">
      <w:r>
        <w:separator/>
      </w:r>
    </w:p>
  </w:endnote>
  <w:endnote w:type="continuationSeparator" w:id="0">
    <w:p w:rsidR="00F41C69" w:rsidRDefault="00F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ECA850-F47A-4F40-BE4A-ED256C14B62D}"/>
    <w:embedBold r:id="rId2" w:fontKey="{F2F443AE-A80F-4F96-8BA9-86261D7448A9}"/>
  </w:font>
  <w:font w:name="Calibri">
    <w:panose1 w:val="020F0502020204030204"/>
    <w:charset w:val="00"/>
    <w:family w:val="swiss"/>
    <w:pitch w:val="variable"/>
    <w:sig w:usb0="E10002FF" w:usb1="4000ACFF" w:usb2="00000009" w:usb3="00000000" w:csb0="0000019F" w:csb1="00000000"/>
    <w:embedRegular r:id="rId3" w:fontKey="{FB56A837-320F-44FE-90D9-FF15FCB0DC45}"/>
  </w:font>
  <w:font w:name="Segoe UI">
    <w:panose1 w:val="020B0502040204020203"/>
    <w:charset w:val="00"/>
    <w:family w:val="swiss"/>
    <w:pitch w:val="variable"/>
    <w:sig w:usb0="E10022FF" w:usb1="C000E47F" w:usb2="00000029" w:usb3="00000000" w:csb0="000001DF" w:csb1="00000000"/>
    <w:embedRegular r:id="rId4" w:fontKey="{2B5A9E6E-BABE-4A0C-AC14-99B000FF8A96}"/>
  </w:font>
  <w:font w:name="Cambria">
    <w:panose1 w:val="02040503050406030204"/>
    <w:charset w:val="00"/>
    <w:family w:val="roman"/>
    <w:pitch w:val="variable"/>
    <w:sig w:usb0="E00002FF" w:usb1="400004FF" w:usb2="00000000" w:usb3="00000000" w:csb0="0000019F" w:csb1="00000000"/>
    <w:embedRegular r:id="rId5" w:fontKey="{88424CE9-FBC8-46AD-86C3-0B39DF8FD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2CB" w:rsidRPr="00ED6541" w:rsidRDefault="00ED6541" w:rsidP="00ED6541">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69" w:rsidRDefault="00F41C69" w:rsidP="009F0C77">
      <w:r>
        <w:separator/>
      </w:r>
    </w:p>
  </w:footnote>
  <w:footnote w:type="continuationSeparator" w:id="0">
    <w:p w:rsidR="00F41C69" w:rsidRDefault="00F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DG15"/>
    <w:docVar w:name="CoverBillType" w:val="b"/>
    <w:docVar w:name="docpath" w:val="L:\Council\bills\BBM\9152DG15.DOCX"/>
    <w:docVar w:name="dvBillNumber" w:val="3374"/>
    <w:docVar w:name="dvBillNumberPrefix" w:val="H. "/>
    <w:docVar w:name="dvOriginalBody" w:val="House"/>
    <w:docVar w:name="dvSteno" w:val="BBM"/>
    <w:docVar w:name="NameofBody" w:val="h"/>
    <w:docVar w:name="vgroup2" w:val="Council"/>
  </w:docVars>
  <w:rsids>
    <w:rsidRoot w:val="00F41C6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B"/>
    <w:rsid w:val="0032732C"/>
    <w:rsid w:val="00336AD0"/>
    <w:rsid w:val="0037079A"/>
    <w:rsid w:val="003C4DAB"/>
    <w:rsid w:val="003D01E8"/>
    <w:rsid w:val="003E5288"/>
    <w:rsid w:val="003F6D79"/>
    <w:rsid w:val="0041760A"/>
    <w:rsid w:val="00417C01"/>
    <w:rsid w:val="004809EE"/>
    <w:rsid w:val="00497782"/>
    <w:rsid w:val="004D2C3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02E4"/>
    <w:rsid w:val="0094021A"/>
    <w:rsid w:val="009952CB"/>
    <w:rsid w:val="009A66E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158"/>
    <w:rsid w:val="00E41911"/>
    <w:rsid w:val="00E92EEF"/>
    <w:rsid w:val="00ED6541"/>
    <w:rsid w:val="00EF2368"/>
    <w:rsid w:val="00F24442"/>
    <w:rsid w:val="00F41C69"/>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F38F7-4CFA-43F1-AC2E-4D8EDF5C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3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5D58B-BA65-4630-B180-5C1B0DBD7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972</Words>
  <Characters>5025</Characters>
  <Application>Microsoft Office Word</Application>
  <DocSecurity>0</DocSecurity>
  <Lines>129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3374 Text of Previous Version (Jan. 21, 2015) - South Carolina Legislature Online</dc:title>
  <dc:creator>BRENDA MELTON</dc:creator>
  <cp:lastModifiedBy>N Cumfer</cp:lastModifiedBy>
  <cp:revision>2</cp:revision>
  <cp:lastPrinted>2015-01-20T13:45:00Z</cp:lastPrinted>
  <dcterms:created xsi:type="dcterms:W3CDTF">2015-01-21T19:57:00Z</dcterms:created>
  <dcterms:modified xsi:type="dcterms:W3CDTF">2015-01-21T19:57:00Z</dcterms:modified>
</cp:coreProperties>
</file>