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BF" w:rsidRPr="00B96730"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w:t>
      </w:r>
      <w:r w:rsidR="000F6802" w:rsidRPr="00B96730">
        <w:t xml:space="preserve">BY ADDING </w:t>
      </w:r>
      <w:r w:rsidR="000F6802" w:rsidRPr="00B96730">
        <w:rPr>
          <w:color w:val="000000" w:themeColor="text1"/>
          <w:u w:color="000000" w:themeColor="text1"/>
        </w:rPr>
        <w:t xml:space="preserve">SECTION 57-1-95 SO AS TO PROHIBIT THE COMMENCEMENT OF ANY NEW ROAD CONSTRUCTION PROJECTS IN THIS STATE UNTIL JULY 1, 2020; </w:t>
      </w:r>
      <w:r w:rsidRPr="00B96730">
        <w:t>TO AMEND SECTION 11</w:t>
      </w:r>
      <w:r w:rsidRPr="00B96730">
        <w:noBreakHyphen/>
        <w:t>43</w:t>
      </w:r>
      <w:r w:rsidRPr="00B96730">
        <w:noBreakHyphen/>
        <w:t xml:space="preserve">140, RELATING TO THE BOARD OF DIRECTORS OF THE SOUTH CAROLINA TRANSPORTATION INFRASTRUCTURE BANK, SO AS TO INCREASE THE BOARD TO THIRTEEN MEMBERS AND TO </w:t>
      </w:r>
      <w:r w:rsidRPr="00B96730">
        <w:lastRenderedPageBreak/>
        <w:t>SET FORTH THE MEMBERSHIP, AND TO PROVIDE THAT NO MEMBER MAY SERVE MORE THAN TWELVE YEARS; TO AMEND SECTION 11</w:t>
      </w:r>
      <w:r w:rsidRPr="00B96730">
        <w:noBreakHyphen/>
        <w:t>43</w:t>
      </w:r>
      <w:r w:rsidRPr="00B96730">
        <w:noBreakHyphen/>
        <w:t xml:space="preserve">180, RELATING TO FINANCIAL ASSISTANCE GIVEN BY THE INFRASTRUCTURE BANK, </w:t>
      </w:r>
      <w:r w:rsidRPr="00B96730">
        <w:rPr>
          <w:color w:val="000000" w:themeColor="text1"/>
        </w:rPr>
        <w:t xml:space="preserve">SO AS TO PROHIBIT </w:t>
      </w:r>
      <w:r w:rsidRPr="00B96730">
        <w:rPr>
          <w:color w:val="000000" w:themeColor="text1"/>
          <w:u w:color="000000" w:themeColor="text1"/>
        </w:rPr>
        <w:t>THE BANK FROM PROVIDING ANY LOANS OR OTHER FINANCIAL ASSISTANCE TO ANY PROJECT UNLESS THE ELIGIBLE COSTS OF THE PROJECT ARE AT LEAST TWENTY</w:t>
      </w:r>
      <w:r w:rsidRPr="00B96730">
        <w:rPr>
          <w:color w:val="000000" w:themeColor="text1"/>
          <w:u w:color="000000" w:themeColor="text1"/>
        </w:rPr>
        <w:noBreakHyphen/>
        <w:t>FIVE MILLION DOLLARS; BY ADDING SECTION 11</w:t>
      </w:r>
      <w:r w:rsidRPr="00B96730">
        <w:rPr>
          <w:color w:val="000000" w:themeColor="text1"/>
          <w:u w:color="000000" w:themeColor="text1"/>
        </w:rPr>
        <w:noBreakHyphen/>
        <w:t>43</w:t>
      </w:r>
      <w:r w:rsidRPr="00B96730">
        <w:rPr>
          <w:color w:val="000000" w:themeColor="text1"/>
          <w:u w:color="000000" w:themeColor="text1"/>
        </w:rPr>
        <w:noBreakHyphen/>
        <w:t>265 SO AS TO REQUIRE THE INFRASTRUCTURE BANK TO PRIORITIZE ALL PROJECTS IN ACCORDANCE WITH THE PRIORITIZATION CRITERIA ESTABLISHED IN ACT 114 OF 2007, AND TO PROVIDE AN EXCEPTION; BY ADDING SECTION 57</w:t>
      </w:r>
      <w:r w:rsidRPr="00B96730">
        <w:rPr>
          <w:color w:val="000000" w:themeColor="text1"/>
          <w:u w:color="000000" w:themeColor="text1"/>
        </w:rPr>
        <w:noBreakHyphen/>
        <w:t>1</w:t>
      </w:r>
      <w:r w:rsidRPr="00B96730">
        <w:rPr>
          <w:color w:val="000000" w:themeColor="text1"/>
          <w:u w:color="000000" w:themeColor="text1"/>
        </w:rPr>
        <w:noBreakHyphen/>
        <w:t xml:space="preserve">100 SO AS TO SET </w:t>
      </w:r>
      <w:r w:rsidRPr="00B96730">
        <w:rPr>
          <w:u w:color="000000" w:themeColor="text1"/>
        </w:rPr>
        <w:t xml:space="preserve">FORTH THE </w:t>
      </w:r>
      <w:r w:rsidR="000B038B" w:rsidRPr="00B96730">
        <w:rPr>
          <w:u w:color="000000" w:themeColor="text1"/>
        </w:rPr>
        <w:t xml:space="preserve">OPTIONAL </w:t>
      </w:r>
      <w:r w:rsidRPr="00B96730">
        <w:rPr>
          <w:u w:color="000000" w:themeColor="text1"/>
        </w:rPr>
        <w:t>PROCESS BY WHICH THE DEPARTMENT OF TRANSPORTATION TRANSFERS CERTAIN STATE ROADS</w:t>
      </w:r>
      <w:r w:rsidR="000B038B" w:rsidRPr="00B96730">
        <w:rPr>
          <w:u w:color="000000" w:themeColor="text1"/>
        </w:rPr>
        <w:t xml:space="preserve"> TO THE COUNTIES OF THIS STATE, TO INCREASE THE AMOUNT DISTRIBUTED TO THE PARTICIPATING COUNTIES OVER TIME, TO PROVIDE THAT EACH PARTICIPATING COUNTY MUST RECEIVE ONE MILLION DOLLARS BEFORE THE FUNDS ARE DISTRIBUTED BASED ON A FORMULA,</w:t>
      </w:r>
      <w:r w:rsidRPr="00B96730">
        <w:rPr>
          <w:u w:color="000000" w:themeColor="text1"/>
        </w:rPr>
        <w:t xml:space="preserve"> </w:t>
      </w:r>
      <w:r w:rsidRPr="00B96730">
        <w:rPr>
          <w:color w:val="000000" w:themeColor="text1"/>
          <w:u w:color="000000" w:themeColor="text1"/>
        </w:rPr>
        <w:t>TO AMEND SECTION 12</w:t>
      </w:r>
      <w:r w:rsidRPr="00B96730">
        <w:rPr>
          <w:color w:val="000000" w:themeColor="text1"/>
          <w:u w:color="000000" w:themeColor="text1"/>
        </w:rPr>
        <w:noBreakHyphen/>
        <w:t>28</w:t>
      </w:r>
      <w:r w:rsidRPr="00B96730">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sidRPr="00B96730">
        <w:rPr>
          <w:color w:val="000000" w:themeColor="text1"/>
          <w:u w:color="000000" w:themeColor="text1"/>
        </w:rPr>
        <w:noBreakHyphen/>
        <w:t>28</w:t>
      </w:r>
      <w:r w:rsidRPr="00B96730">
        <w:rPr>
          <w:color w:val="000000" w:themeColor="text1"/>
          <w:u w:color="000000" w:themeColor="text1"/>
        </w:rPr>
        <w:noBreakHyphen/>
        <w:t>310, RELATING TO THE USER FEE ON GASOLINE, SO AS TO REDUCE THE FEE TO TEN CENTS A GALLON; TO AMEND SECTION 56</w:t>
      </w:r>
      <w:r w:rsidRPr="00B96730">
        <w:rPr>
          <w:color w:val="000000" w:themeColor="text1"/>
          <w:u w:color="000000" w:themeColor="text1"/>
        </w:rPr>
        <w:noBreakHyphen/>
        <w:t>11</w:t>
      </w:r>
      <w:r w:rsidRPr="00B96730">
        <w:rPr>
          <w:color w:val="000000" w:themeColor="text1"/>
          <w:u w:color="000000" w:themeColor="text1"/>
        </w:rPr>
        <w:noBreakHyphen/>
        <w:t>410, RELATING TO THE ROAD TAX, SO AS TO REDUCE THE TAX TO TEN CENTS A GALLON; TO AMEND SECTION 56</w:t>
      </w:r>
      <w:r w:rsidRPr="00B96730">
        <w:rPr>
          <w:color w:val="000000" w:themeColor="text1"/>
          <w:u w:color="000000" w:themeColor="text1"/>
        </w:rPr>
        <w:noBreakHyphen/>
        <w:t>11</w:t>
      </w:r>
      <w:r w:rsidRPr="00B96730">
        <w:rPr>
          <w:color w:val="000000" w:themeColor="text1"/>
          <w:u w:color="000000" w:themeColor="text1"/>
        </w:rPr>
        <w:noBreakHyphen/>
        <w:t>450, RELATING TO THE CREDIT AGAINST ROAD TAX, SO AS TO REDUCE THE CREDIT TO TEN CENTS A GALLON; TO AMEND SECTION 12</w:t>
      </w:r>
      <w:r w:rsidRPr="00B96730">
        <w:rPr>
          <w:color w:val="000000" w:themeColor="text1"/>
          <w:u w:color="000000" w:themeColor="text1"/>
        </w:rPr>
        <w:noBreakHyphen/>
        <w:t>36</w:t>
      </w:r>
      <w:r w:rsidRPr="00B96730">
        <w:rPr>
          <w:color w:val="000000" w:themeColor="text1"/>
          <w:u w:color="000000" w:themeColor="text1"/>
        </w:rPr>
        <w:noBreakHyphen/>
        <w:t>2110, RELATING TO THE MAXIMUM TAX, SO AS TO INCREASE THE MAXIMUM TAX FROM THREE HUNDRED TO FIVE HUNDRED DOLLARS ON THE SALE OR LEASE OF A MOTOR VEHICLE; TO AMEND SECTION 12</w:t>
      </w:r>
      <w:r w:rsidRPr="00B96730">
        <w:rPr>
          <w:color w:val="000000" w:themeColor="text1"/>
          <w:u w:color="000000" w:themeColor="text1"/>
        </w:rPr>
        <w:noBreakHyphen/>
        <w:t>36</w:t>
      </w:r>
      <w:r w:rsidRPr="00B96730">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w:t>
      </w:r>
      <w:r w:rsidRPr="00B96730">
        <w:rPr>
          <w:color w:val="000000" w:themeColor="text1"/>
          <w:u w:color="000000" w:themeColor="text1"/>
        </w:rPr>
        <w:lastRenderedPageBreak/>
        <w:t xml:space="preserve">THAT ARE USED FOR THE EDUCATION IMPROVEMENT ACT; BY ADDING ARTICLE 4 TO CHAPTER 28, TITLE 12 SO AS TO IMPOSE AN EXCISE TAX ON THE WHOLESALE PRICE OF MOTOR FUEL EQUAL TO THE CUMULATIVE STATE SALES TAX RATE, TO PROVIDE THAT THE </w:t>
      </w:r>
      <w:r w:rsidRPr="00B96730">
        <w:rPr>
          <w:u w:color="000000" w:themeColor="text1"/>
        </w:rPr>
        <w:t xml:space="preserve">REVENUE MUST BE CREDITED TO THE STATE HIGHWAY FUND, </w:t>
      </w:r>
      <w:r w:rsidR="000B038B" w:rsidRPr="00B96730">
        <w:rPr>
          <w:u w:color="000000" w:themeColor="text1"/>
        </w:rPr>
        <w:t xml:space="preserve">TO PROVIDE THAT THE EXCISE TAX MAY NOT EXCEED THE EQUIVALENT OF SIXTEEN CENTS A GALLON, </w:t>
      </w:r>
      <w:r w:rsidRPr="00B96730">
        <w:rPr>
          <w:u w:color="000000" w:themeColor="text1"/>
        </w:rPr>
        <w:t xml:space="preserve">AND TO PROVIDE THE MANNER IN WHICH THE EXCISE TAX IS CALCULATED </w:t>
      </w:r>
      <w:r w:rsidRPr="00B96730">
        <w:rPr>
          <w:color w:val="000000" w:themeColor="text1"/>
          <w:u w:color="000000" w:themeColor="text1"/>
        </w:rPr>
        <w:t>AND ADMINISTERED; AND BY ADDING ARTICLE 9 TO CHAPTER 11, TITLE 57 SO AS TO IMPOSE AN EXCISE TAX ON MOTOR CARRIERS IN THE SAME MANNER AS THE EXCISE TAX ON MOTOR FUEL.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F01" w:rsidRDefault="00B85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85F01"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25BF" w:rsidRPr="00476919">
        <w:rPr>
          <w:color w:val="000000" w:themeColor="text1"/>
          <w:u w:color="000000" w:themeColor="text1"/>
        </w:rPr>
        <w:t>Section</w:t>
      </w:r>
      <w:r w:rsidR="00B325BF">
        <w:rPr>
          <w:color w:val="000000" w:themeColor="text1"/>
          <w:u w:color="000000" w:themeColor="text1"/>
        </w:rPr>
        <w:t>s</w:t>
      </w:r>
      <w:r w:rsidR="00B325BF" w:rsidRPr="00476919">
        <w:rPr>
          <w:color w:val="000000" w:themeColor="text1"/>
          <w:u w:color="000000" w:themeColor="text1"/>
        </w:rPr>
        <w:t xml:space="preserve">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310 through Section 57</w:t>
      </w:r>
      <w:r w:rsidR="00B325BF">
        <w:rPr>
          <w:color w:val="000000" w:themeColor="text1"/>
          <w:u w:color="000000" w:themeColor="text1"/>
        </w:rPr>
        <w:noBreakHyphen/>
      </w:r>
      <w:r w:rsidR="00B325BF" w:rsidRPr="00476919">
        <w:rPr>
          <w:color w:val="000000" w:themeColor="text1"/>
          <w:u w:color="000000" w:themeColor="text1"/>
        </w:rPr>
        <w:t>1</w:t>
      </w:r>
      <w:r w:rsidR="00B325BF">
        <w:rPr>
          <w:color w:val="000000" w:themeColor="text1"/>
          <w:u w:color="000000" w:themeColor="text1"/>
        </w:rPr>
        <w:noBreakHyphen/>
      </w:r>
      <w:r w:rsidR="00B325BF" w:rsidRPr="00476919">
        <w:rPr>
          <w:color w:val="000000" w:themeColor="text1"/>
          <w:u w:color="000000" w:themeColor="text1"/>
        </w:rPr>
        <w:t>330 of the 1976 Code, all as last amended by Act 114 of 2007, are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 xml:space="preserve">Candidates for election to the commission must be screened by the Joint Transportation Review Committee, as provided in Article 7 of this chapter, and determined to meet the </w:t>
      </w:r>
      <w:r w:rsidRPr="00476919">
        <w:rPr>
          <w:strike/>
          <w:color w:val="000000" w:themeColor="text1"/>
          <w:u w:color="000000" w:themeColor="text1"/>
        </w:rPr>
        <w:lastRenderedPageBreak/>
        <w:t>qualifications contained in subsection (C) in order to be eligible for election</w:t>
      </w:r>
      <w:r w:rsidRPr="00476919">
        <w:rPr>
          <w:color w:val="000000" w:themeColor="text1"/>
          <w:u w:color="000000" w:themeColor="text1"/>
        </w:rPr>
        <w:t>.</w:t>
      </w:r>
    </w:p>
    <w:p w:rsidR="00B325BF" w:rsidRPr="00204F9B"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w:t>
      </w:r>
      <w:r w:rsidRPr="00476919">
        <w:rPr>
          <w:color w:val="000000" w:themeColor="text1"/>
          <w:u w:color="000000" w:themeColor="text1"/>
        </w:rPr>
        <w:lastRenderedPageBreak/>
        <w:t xml:space="preserve">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lastRenderedPageBreak/>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lastRenderedPageBreak/>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 xml:space="preserve">If only one person applies to fill a vacancy or if the review committee </w:t>
      </w:r>
      <w:r w:rsidRPr="00476919">
        <w:rPr>
          <w:strike/>
          <w:color w:val="000000" w:themeColor="text1"/>
          <w:u w:color="000000" w:themeColor="text1"/>
        </w:rPr>
        <w:lastRenderedPageBreak/>
        <w:t>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eight hours after the names of the qualified candidates have been initially released to members of the appropriate congressional district delegation.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w:t>
      </w:r>
      <w:r w:rsidRPr="00476919">
        <w:rPr>
          <w:strike/>
          <w:color w:val="000000" w:themeColor="text1"/>
          <w:u w:color="000000" w:themeColor="text1"/>
        </w:rPr>
        <w:lastRenderedPageBreak/>
        <w:t>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be prosecuted or subjected to any criminal penalty based upon 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w:t>
      </w:r>
      <w:r w:rsidRPr="00476919">
        <w:rPr>
          <w:color w:val="000000" w:themeColor="text1"/>
          <w:u w:color="000000" w:themeColor="text1"/>
        </w:rPr>
        <w:lastRenderedPageBreak/>
        <w:t>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9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w:t>
      </w:r>
      <w:r w:rsidR="008E30D2">
        <w:rPr>
          <w:color w:val="000000" w:themeColor="text1"/>
          <w:u w:color="000000" w:themeColor="text1"/>
        </w:rPr>
        <w:t xml:space="preserve">ing any other provision of law, </w:t>
      </w:r>
      <w:r w:rsidR="00AE61D3">
        <w:rPr>
          <w:color w:val="000000" w:themeColor="text1"/>
          <w:u w:color="000000" w:themeColor="text1"/>
        </w:rPr>
        <w:t>no new road construction projects may commence</w:t>
      </w:r>
      <w:r w:rsidR="008E30D2">
        <w:rPr>
          <w:color w:val="000000" w:themeColor="text1"/>
          <w:u w:color="000000" w:themeColor="text1"/>
        </w:rPr>
        <w:t xml:space="preserve"> in this State until July 1, 2020.  This section must not be construed to prohibit the expansion of roads that existed on June 30, 2015.  This section applies to the department and any other entity authorized to construct roads in this State.”</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1416EC" w:rsidRDefault="00940D9C"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B325BF" w:rsidRPr="001416EC">
        <w:rPr>
          <w:color w:val="000000" w:themeColor="text1"/>
          <w:u w:color="000000" w:themeColor="text1"/>
        </w:rPr>
        <w:t>.</w:t>
      </w:r>
      <w:r w:rsidR="00B325BF" w:rsidRPr="001416EC">
        <w:rPr>
          <w:color w:val="000000" w:themeColor="text1"/>
          <w:u w:color="000000" w:themeColor="text1"/>
        </w:rPr>
        <w:tab/>
        <w:t>(A)</w:t>
      </w:r>
      <w:r w:rsidR="00B325BF" w:rsidRPr="001416EC">
        <w:rPr>
          <w:color w:val="000000" w:themeColor="text1"/>
          <w:u w:color="000000" w:themeColor="text1"/>
        </w:rPr>
        <w:tab/>
        <w:t>S</w:t>
      </w:r>
      <w:r w:rsidR="00B325BF">
        <w:rPr>
          <w:color w:val="000000" w:themeColor="text1"/>
          <w:u w:color="000000" w:themeColor="text1"/>
        </w:rPr>
        <w:t>ections</w:t>
      </w:r>
      <w:r w:rsidR="00B325BF"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sidR="00B325BF">
        <w:rPr>
          <w:color w:val="000000" w:themeColor="text1"/>
          <w:u w:color="000000" w:themeColor="text1"/>
        </w:rPr>
        <w:t>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The members of the Commission of the Department of Transportation as of December 31, 2015, must no longer serve on the commission unless the member is re</w:t>
      </w:r>
      <w:r w:rsidR="00B325BF">
        <w:rPr>
          <w:color w:val="000000" w:themeColor="text1"/>
          <w:u w:color="000000" w:themeColor="text1"/>
        </w:rPr>
        <w:t>appointed pursuant to Section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310, as amended by this act, and found qualified by the Joint Transportation Review Committee, as set forth in Sections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325 and 57</w:t>
      </w:r>
      <w:r w:rsidR="00B325BF">
        <w:rPr>
          <w:color w:val="000000" w:themeColor="text1"/>
          <w:u w:color="000000" w:themeColor="text1"/>
        </w:rPr>
        <w:noBreakHyphen/>
      </w:r>
      <w:r w:rsidR="00B325BF" w:rsidRPr="001416EC">
        <w:rPr>
          <w:color w:val="000000" w:themeColor="text1"/>
          <w:u w:color="000000" w:themeColor="text1"/>
        </w:rPr>
        <w:t>1</w:t>
      </w:r>
      <w:r w:rsidR="00B325BF">
        <w:rPr>
          <w:color w:val="000000" w:themeColor="text1"/>
          <w:u w:color="000000" w:themeColor="text1"/>
        </w:rPr>
        <w:noBreakHyphen/>
      </w:r>
      <w:r w:rsidR="00B325BF"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w:t>
      </w:r>
      <w:r w:rsidRPr="001416EC">
        <w:rPr>
          <w:color w:val="000000" w:themeColor="text1"/>
          <w:u w:color="000000" w:themeColor="text1"/>
        </w:rPr>
        <w:lastRenderedPageBreak/>
        <w:t>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Any person appointed to fill a vacancy must be appointed in the same manner as the original appointee for the remainder of the unexpired term.”</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sidR="00471406">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sidR="00187C5D">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sidR="001D4CBB">
        <w:rPr>
          <w:color w:val="000000" w:themeColor="text1"/>
          <w:u w:color="000000" w:themeColor="text1"/>
        </w:rPr>
        <w:t xml:space="preserve">and </w:t>
      </w:r>
      <w:r w:rsidRPr="00D5163C">
        <w:rPr>
          <w:color w:val="000000" w:themeColor="text1"/>
          <w:u w:color="000000" w:themeColor="text1"/>
        </w:rPr>
        <w:t xml:space="preserve">the legislative appointing authority, in writing, expresses the desire for the member to </w:t>
      </w:r>
      <w:r w:rsidRPr="00D5163C">
        <w:rPr>
          <w:color w:val="000000" w:themeColor="text1"/>
          <w:u w:color="000000" w:themeColor="text1"/>
        </w:rPr>
        <w:lastRenderedPageBreak/>
        <w:t>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00B325BF" w:rsidRPr="004B1111">
        <w:rPr>
          <w:u w:color="000000" w:themeColor="text1"/>
        </w:rPr>
        <w:t>.</w:t>
      </w:r>
      <w:r w:rsidR="00B325BF" w:rsidRPr="004B1111">
        <w:rPr>
          <w:u w:color="000000" w:themeColor="text1"/>
        </w:rPr>
        <w:tab/>
        <w:t>A.</w:t>
      </w:r>
      <w:r w:rsidR="00B325BF" w:rsidRPr="004B1111">
        <w:rPr>
          <w:u w:color="000000" w:themeColor="text1"/>
        </w:rPr>
        <w:tab/>
        <w:t>Article 1, Chapter 43, Title 11 of the 1976 Code is amended by adding:</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FB0DE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00B325BF" w:rsidRPr="004B1111">
        <w:rPr>
          <w:u w:color="000000" w:themeColor="text1"/>
        </w:rPr>
        <w:t>.</w:t>
      </w:r>
      <w:r w:rsidR="00B325BF" w:rsidRPr="004B1111">
        <w:rPr>
          <w:u w:color="000000" w:themeColor="text1"/>
        </w:rPr>
        <w:tab/>
      </w:r>
      <w:r w:rsidR="006C1315" w:rsidRPr="004B1111">
        <w:rPr>
          <w:u w:val="single"/>
        </w:rPr>
        <w:t>A.</w:t>
      </w:r>
      <w:r w:rsidR="006C1315" w:rsidRPr="004B1111">
        <w:rPr>
          <w:u w:color="000000" w:themeColor="text1"/>
        </w:rPr>
        <w:tab/>
      </w:r>
      <w:r w:rsidR="00B325BF" w:rsidRPr="004B1111">
        <w:rPr>
          <w:u w:color="000000" w:themeColor="text1"/>
        </w:rPr>
        <w:t>Article 1, Chapter 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lastRenderedPageBreak/>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r>
      <w:r w:rsidR="001D30FF" w:rsidRPr="004B1111">
        <w:rPr>
          <w:u w:color="000000" w:themeColor="text1"/>
        </w:rPr>
        <w:t>Subject to subsection (E), o</w:t>
      </w:r>
      <w:r w:rsidRPr="004B1111">
        <w:rPr>
          <w:u w:color="000000" w:themeColor="text1"/>
        </w:rPr>
        <w:t>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w:t>
      </w:r>
      <w:r w:rsidR="001D30FF" w:rsidRPr="004B1111">
        <w:rPr>
          <w:u w:color="000000" w:themeColor="text1"/>
        </w:rPr>
        <w:t>bsection (C), mutatis mutandis.</w:t>
      </w:r>
    </w:p>
    <w:p w:rsidR="001D30FF" w:rsidRPr="004B1111" w:rsidRDefault="001D30F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1D30FF" w:rsidRPr="004B1111" w:rsidRDefault="001D30FF" w:rsidP="001D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(F)</w:t>
      </w:r>
      <w:r w:rsidR="002212A7" w:rsidRPr="004B1111">
        <w:rPr>
          <w:u w:color="000000" w:themeColor="text1"/>
        </w:rPr>
        <w:t>(1)</w:t>
      </w:r>
      <w:r w:rsidRPr="004B1111">
        <w:rPr>
          <w:u w:color="000000" w:themeColor="text1"/>
        </w:rPr>
        <w:tab/>
        <w:t xml:space="preserve">Notwithstanding Section 12-28-2740, beginning July 1, </w:t>
      </w:r>
      <w:r w:rsidRPr="004B1111">
        <w:t xml:space="preserve">2016, for counties participating in the road transfer pursuant to this section, the proceeds from an additional </w:t>
      </w:r>
      <w:r w:rsidR="002212A7" w:rsidRPr="004B1111">
        <w:t>one and thirty-four hundreths</w:t>
      </w:r>
      <w:r w:rsidRPr="004B1111">
        <w:t xml:space="preserve"> cents a gallon of the user fee on gasoline only as levied and provided for in this chapter must be deposited with the State Treasurer</w:t>
      </w:r>
      <w:r w:rsidR="002212A7" w:rsidRPr="004B1111">
        <w:t xml:space="preserve"> in a separate ‘C’ funds account</w:t>
      </w:r>
      <w:r w:rsidRPr="004B1111">
        <w:t xml:space="preserve"> and expended for purposes set in Section 12-28-2740.  Beginning July 1, 2018, the proceeds credited to the State Treasurer for the purposes of this </w:t>
      </w:r>
      <w:r w:rsidR="008773ED" w:rsidRPr="004B1111">
        <w:t>sub</w:t>
      </w:r>
      <w:r w:rsidRPr="004B1111">
        <w:t xml:space="preserve">section must be increased to </w:t>
      </w:r>
      <w:r w:rsidR="002212A7" w:rsidRPr="004B1111">
        <w:t>two and thirty-four hundreths</w:t>
      </w:r>
      <w:r w:rsidRPr="004B1111">
        <w:t xml:space="preserve"> cents a gallon.  Also, the amount must be increased again beginning July 1, 2020, to </w:t>
      </w:r>
      <w:r w:rsidR="002212A7" w:rsidRPr="004B1111">
        <w:t>three and thirty-four hundreths</w:t>
      </w:r>
      <w:r w:rsidRPr="004B1111">
        <w:t xml:space="preserve"> cents a gallon</w:t>
      </w:r>
      <w:r w:rsidR="002212A7" w:rsidRPr="004B1111">
        <w:t>.</w:t>
      </w:r>
    </w:p>
    <w:p w:rsidR="001D30FF" w:rsidRPr="004B1111" w:rsidRDefault="002212A7"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r>
      <w:r w:rsidR="001D30FF" w:rsidRPr="004B1111">
        <w:t xml:space="preserve">First, the monies in the </w:t>
      </w:r>
      <w:r w:rsidRPr="004B1111">
        <w:t xml:space="preserve">separate </w:t>
      </w:r>
      <w:r w:rsidR="001D30FF" w:rsidRPr="004B1111">
        <w:t xml:space="preserve">fund must be distributed to each </w:t>
      </w:r>
      <w:r w:rsidRPr="004B1111">
        <w:t xml:space="preserve">participating </w:t>
      </w:r>
      <w:r w:rsidR="001D30FF" w:rsidRPr="004B1111">
        <w:t xml:space="preserve">county equally until each county receives one </w:t>
      </w:r>
      <w:r w:rsidR="001D30FF" w:rsidRPr="004B1111">
        <w:lastRenderedPageBreak/>
        <w:t>million dollars of distributions</w:t>
      </w:r>
      <w:r w:rsidRPr="004B1111">
        <w:t xml:space="preserve">.  </w:t>
      </w:r>
      <w:r w:rsidR="001D30FF" w:rsidRPr="004B1111">
        <w:t xml:space="preserve"> </w:t>
      </w:r>
      <w:r w:rsidRPr="004B1111">
        <w:t>T</w:t>
      </w:r>
      <w:r w:rsidR="001D30FF" w:rsidRPr="004B1111">
        <w:t xml:space="preserve">he remaining monies </w:t>
      </w:r>
      <w:r w:rsidRPr="004B1111">
        <w:t xml:space="preserve">in the separate account </w:t>
      </w:r>
      <w:r w:rsidR="001D30FF" w:rsidRPr="004B1111">
        <w:t xml:space="preserve">must be apportioned among </w:t>
      </w:r>
      <w:r w:rsidRPr="004B1111">
        <w:t xml:space="preserve">all the </w:t>
      </w:r>
      <w:r w:rsidR="001D30FF" w:rsidRPr="004B1111">
        <w:t>counties of th</w:t>
      </w:r>
      <w:r w:rsidRPr="004B1111">
        <w:t>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6C1315" w:rsidRPr="004B1111" w:rsidRDefault="006C1315" w:rsidP="0022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Notwithstanding Section 12-28-2740, for counties participating in the road transfer pursuant to this section, to account for the additional monies pursuant to subsection (F), beginning July 1,</w:t>
      </w:r>
      <w:r w:rsidR="009269E9" w:rsidRPr="004B1111">
        <w:rPr>
          <w:u w:color="000000" w:themeColor="text1"/>
        </w:rPr>
        <w:t xml:space="preserve">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w:t>
      </w:r>
      <w:r w:rsidR="006C1315" w:rsidRPr="004B1111">
        <w:rPr>
          <w:u w:color="000000" w:themeColor="text1"/>
        </w:rPr>
        <w:t>H</w:t>
      </w:r>
      <w:r w:rsidRPr="004B1111">
        <w:rPr>
          <w:u w:color="000000" w:themeColor="text1"/>
        </w:rPr>
        <w:t>)</w:t>
      </w:r>
      <w:r w:rsidRPr="004B1111">
        <w:rPr>
          <w:u w:color="000000" w:themeColor="text1"/>
        </w:rPr>
        <w:tab/>
        <w:t>As used in this section:</w:t>
      </w:r>
    </w:p>
    <w:p w:rsidR="00B325BF" w:rsidRPr="00AE3ED5"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6C1315"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1315" w:rsidRPr="004B1111" w:rsidRDefault="006C1315"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sidR="00FB0DEF">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001D30FF">
        <w:rPr>
          <w:color w:val="000000" w:themeColor="text1"/>
          <w:u w:color="000000" w:themeColor="text1"/>
        </w:rPr>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001D30FF">
        <w:rPr>
          <w:color w:val="000000" w:themeColor="text1"/>
          <w:u w:color="000000" w:themeColor="text1"/>
        </w:rPr>
        <w:t>“(B)</w:t>
      </w:r>
      <w:r w:rsidR="001D30FF">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 xml:space="preserve">The municipal representation must include at least a mayor, a municipal council member, and a municipal employee, all representing different municipalities.  Any mayor or municipal council member shall serve </w:t>
      </w:r>
      <w:r w:rsidRPr="00476919">
        <w:rPr>
          <w:color w:val="000000" w:themeColor="text1"/>
          <w:u w:val="single" w:color="000000" w:themeColor="text1"/>
        </w:rPr>
        <w:lastRenderedPageBreak/>
        <w:t>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B325BF" w:rsidRPr="00CB2E76"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w:t>
      </w:r>
      <w:r w:rsidRPr="00476919">
        <w:rPr>
          <w:color w:val="000000" w:themeColor="text1"/>
          <w:u w:color="000000" w:themeColor="text1"/>
        </w:rPr>
        <w:lastRenderedPageBreak/>
        <w:t>reversed and the county transportation committee reestablished by a subsequent delegation resolution. The exercise of county transportation committee powers and duties by a county governing body is not deemed to constitute dual office holding.”</w:t>
      </w: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 xml:space="preserve">ents a gallon, calculated on the amount of gasoline or other motor fuel used by the motor carrier in its operations within this State. Except as credit for certain taxes as provided for in this chapter, taxes imposed on motor carriers </w:t>
      </w:r>
      <w:r w:rsidRPr="00476919">
        <w:rPr>
          <w:color w:val="000000" w:themeColor="text1"/>
          <w:u w:color="000000" w:themeColor="text1"/>
        </w:rPr>
        <w:lastRenderedPageBreak/>
        <w:t>by this chapter are in addition to taxes imposed upon the carriers by any other provision of law.”</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w:t>
      </w:r>
      <w:r w:rsidR="0016219D">
        <w:rPr>
          <w:u w:val="single"/>
        </w:rPr>
        <w:t>1</w:t>
      </w:r>
      <w:r w:rsidRPr="009D3B24">
        <w:rPr>
          <w:u w:val="single"/>
        </w:rPr>
        <w:t>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 xml:space="preserve">2640(2) on the sale, use, or titling of a </w:t>
      </w:r>
      <w:r w:rsidRPr="009D3B24">
        <w:rPr>
          <w:u w:val="single"/>
        </w:rPr>
        <w:lastRenderedPageBreak/>
        <w:t>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month period that begins the following January first. The wholesale price set by the department using information for the base period that ends on March 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w:t>
      </w:r>
      <w:r w:rsidRPr="00476919">
        <w:rPr>
          <w:color w:val="000000" w:themeColor="text1"/>
          <w:u w:color="000000" w:themeColor="text1"/>
        </w:rPr>
        <w:lastRenderedPageBreak/>
        <w:t>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25BF" w:rsidRPr="004B111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5052B1"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 xml:space="preserve">Except where specified otherwise, the excise imposed pursuant to this article shall be imposed, collected, and </w:t>
      </w:r>
      <w:r w:rsidRPr="00476919">
        <w:rPr>
          <w:color w:val="000000" w:themeColor="text1"/>
          <w:u w:color="000000" w:themeColor="text1"/>
        </w:rPr>
        <w:lastRenderedPageBreak/>
        <w:t>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B325BF" w:rsidRPr="00476919" w:rsidRDefault="00B325BF" w:rsidP="00B3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25BF" w:rsidRDefault="00B325BF" w:rsidP="009269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sidR="00FB0DEF">
        <w:rPr>
          <w:color w:val="000000" w:themeColor="text1"/>
          <w:u w:color="000000" w:themeColor="text1"/>
        </w:rPr>
        <w:t>9</w:t>
      </w:r>
      <w:r w:rsidRPr="00476919">
        <w:rPr>
          <w:color w:val="000000" w:themeColor="text1"/>
          <w:u w:color="000000" w:themeColor="text1"/>
        </w:rPr>
        <w:t>.</w:t>
      </w:r>
      <w:r w:rsidRPr="00476919">
        <w:rPr>
          <w:color w:val="000000" w:themeColor="text1"/>
          <w:u w:color="000000" w:themeColor="text1"/>
        </w:rPr>
        <w:tab/>
        <w:t>Except where otherwise provided, this act takes effect July 1, 2015.</w:t>
      </w:r>
    </w:p>
    <w:p w:rsidR="00F51864" w:rsidRDefault="0010776B" w:rsidP="009E072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25F0" w:rsidRDefault="00C725F0" w:rsidP="00C725F0">
      <w:pPr>
        <w:keepNext/>
        <w:suppressAutoHyphens/>
      </w:pPr>
    </w:p>
    <w:sectPr w:rsidR="00C725F0" w:rsidSect="00B713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D9C" w:rsidRDefault="00940D9C" w:rsidP="009F0C77">
      <w:r>
        <w:separator/>
      </w:r>
    </w:p>
  </w:endnote>
  <w:endnote w:type="continuationSeparator" w:id="0">
    <w:p w:rsidR="00940D9C" w:rsidRDefault="0094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C9A19B-8A4F-4609-B334-BE40DAC73AAB}"/>
    <w:embedBold r:id="rId2" w:fontKey="{6358C3BB-ACFD-45AB-985F-F897C65FC394}"/>
  </w:font>
  <w:font w:name="Calibri">
    <w:panose1 w:val="020F0502020204030204"/>
    <w:charset w:val="00"/>
    <w:family w:val="swiss"/>
    <w:pitch w:val="variable"/>
    <w:sig w:usb0="E10002FF" w:usb1="4000ACFF" w:usb2="00000009" w:usb3="00000000" w:csb0="0000019F" w:csb1="00000000"/>
    <w:embedRegular r:id="rId3" w:fontKey="{098B1FEF-2B3E-443E-B5B6-95853F77382C}"/>
  </w:font>
  <w:font w:name="Segoe UI">
    <w:panose1 w:val="020B0502040204020203"/>
    <w:charset w:val="00"/>
    <w:family w:val="swiss"/>
    <w:pitch w:val="variable"/>
    <w:sig w:usb0="E10022FF" w:usb1="C000E47F" w:usb2="00000029" w:usb3="00000000" w:csb0="000001DF" w:csb1="00000000"/>
    <w:embedRegular r:id="rId4" w:fontKey="{EA10851F-0645-4323-88BB-16F4C5EC46B4}"/>
  </w:font>
  <w:font w:name="Cambria">
    <w:panose1 w:val="02040503050406030204"/>
    <w:charset w:val="00"/>
    <w:family w:val="roman"/>
    <w:pitch w:val="variable"/>
    <w:sig w:usb0="E00002FF" w:usb1="400004FF" w:usb2="00000000" w:usb3="00000000" w:csb0="0000019F" w:csb1="00000000"/>
    <w:embedRegular r:id="rId5" w:fontKey="{773EF6BC-74FE-41C9-93E4-ED1EBA067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864" w:rsidRPr="00B7133A" w:rsidRDefault="00B7133A"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C725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D9C" w:rsidRDefault="00940D9C" w:rsidP="009F0C77">
      <w:r>
        <w:separator/>
      </w:r>
    </w:p>
  </w:footnote>
  <w:footnote w:type="continuationSeparator" w:id="0">
    <w:p w:rsidR="00940D9C" w:rsidRDefault="0094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60F52"/>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E5912"/>
    <w:rsid w:val="00301B21"/>
    <w:rsid w:val="00325348"/>
    <w:rsid w:val="0032732C"/>
    <w:rsid w:val="00336AD0"/>
    <w:rsid w:val="00346F7A"/>
    <w:rsid w:val="0037079A"/>
    <w:rsid w:val="003C4DAB"/>
    <w:rsid w:val="003D01E8"/>
    <w:rsid w:val="003E5288"/>
    <w:rsid w:val="003F6D79"/>
    <w:rsid w:val="004173CB"/>
    <w:rsid w:val="0041760A"/>
    <w:rsid w:val="00417C01"/>
    <w:rsid w:val="00424CA6"/>
    <w:rsid w:val="004403BD"/>
    <w:rsid w:val="004610D4"/>
    <w:rsid w:val="00471406"/>
    <w:rsid w:val="004809EE"/>
    <w:rsid w:val="004B1111"/>
    <w:rsid w:val="004E7D54"/>
    <w:rsid w:val="00511CF6"/>
    <w:rsid w:val="005273C6"/>
    <w:rsid w:val="00530A69"/>
    <w:rsid w:val="00545593"/>
    <w:rsid w:val="00577C6C"/>
    <w:rsid w:val="005C2FE2"/>
    <w:rsid w:val="005E2BC9"/>
    <w:rsid w:val="00605102"/>
    <w:rsid w:val="006215AA"/>
    <w:rsid w:val="006913C9"/>
    <w:rsid w:val="0069470D"/>
    <w:rsid w:val="006C1315"/>
    <w:rsid w:val="00734F00"/>
    <w:rsid w:val="00785C53"/>
    <w:rsid w:val="007A70AE"/>
    <w:rsid w:val="007E7091"/>
    <w:rsid w:val="007E7515"/>
    <w:rsid w:val="007F69CF"/>
    <w:rsid w:val="008362E8"/>
    <w:rsid w:val="008718F6"/>
    <w:rsid w:val="008773ED"/>
    <w:rsid w:val="008A1768"/>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833AB"/>
    <w:rsid w:val="00A9741D"/>
    <w:rsid w:val="00AD4B17"/>
    <w:rsid w:val="00AE61D3"/>
    <w:rsid w:val="00B325BF"/>
    <w:rsid w:val="00B412D4"/>
    <w:rsid w:val="00B7133A"/>
    <w:rsid w:val="00B85F01"/>
    <w:rsid w:val="00B96730"/>
    <w:rsid w:val="00BA30AE"/>
    <w:rsid w:val="00BE3C22"/>
    <w:rsid w:val="00C0345E"/>
    <w:rsid w:val="00C3483A"/>
    <w:rsid w:val="00C725F0"/>
    <w:rsid w:val="00C74E9D"/>
    <w:rsid w:val="00C82FD3"/>
    <w:rsid w:val="00C92819"/>
    <w:rsid w:val="00CC6B7B"/>
    <w:rsid w:val="00CD2089"/>
    <w:rsid w:val="00D25557"/>
    <w:rsid w:val="00D73A67"/>
    <w:rsid w:val="00D970A9"/>
    <w:rsid w:val="00DF3845"/>
    <w:rsid w:val="00DF70AA"/>
    <w:rsid w:val="00DF78A5"/>
    <w:rsid w:val="00E41911"/>
    <w:rsid w:val="00E92EEF"/>
    <w:rsid w:val="00EA6242"/>
    <w:rsid w:val="00EF2368"/>
    <w:rsid w:val="00F24442"/>
    <w:rsid w:val="00F50AE3"/>
    <w:rsid w:val="00F51864"/>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64B8A-5D31-4602-AAE0-EDE98572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A7CD4CC6.dotm</Template>
  <TotalTime>0</TotalTime>
  <Pages>21</Pages>
  <Words>7245</Words>
  <Characters>38069</Characters>
  <Application>Microsoft Office Word</Application>
  <DocSecurity>0</DocSecurity>
  <Lines>891</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(Mar. 2, 2015) - South Carolina Legislature Online</dc:title>
  <dc:creator>BRENDA MELTON</dc:creator>
  <cp:lastModifiedBy>Angela Hill</cp:lastModifiedBy>
  <cp:revision>2</cp:revision>
  <cp:lastPrinted>2015-02-11T15:39:00Z</cp:lastPrinted>
  <dcterms:created xsi:type="dcterms:W3CDTF">2015-03-02T18:16:00Z</dcterms:created>
  <dcterms:modified xsi:type="dcterms:W3CDTF">2015-03-02T18:16:00Z</dcterms:modified>
</cp:coreProperties>
</file>