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DAE" w:rsidRDefault="00FB3D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B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UNITED STATES DEPARTMENT OF HEALTH AND HUMAN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according to a local news article, HHS is required to fund these services, but the services are administered by the state’s Department of Social Services;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services provided to these refugees will have a financial impact on the Spartanburg and surrounding communities, including added costs and expenses for operation of public schools, health </w:t>
      </w:r>
      <w:r w:rsidRPr="001541AE">
        <w:rPr>
          <w:color w:val="000000" w:themeColor="text1"/>
          <w:u w:color="000000" w:themeColor="text1"/>
        </w:rPr>
        <w:lastRenderedPageBreak/>
        <w:t>services, law enforcement, local transportation, and other taxpayer</w:t>
      </w:r>
      <w:r w:rsidRPr="001541AE">
        <w:rPr>
          <w:color w:val="000000" w:themeColor="text1"/>
          <w:u w:color="000000" w:themeColor="text1"/>
        </w:rPr>
        <w:noBreakHyphen/>
        <w:t xml:space="preserve">funded services; and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of the State of South Carolina memorialize the United States Department of Health and Human Services to provide the following information:</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contract with HHS’s </w:t>
      </w:r>
      <w:r>
        <w:rPr>
          <w:color w:val="000000" w:themeColor="text1"/>
          <w:u w:color="000000" w:themeColor="text1"/>
        </w:rPr>
        <w:t xml:space="preserve">Office of Refugee Resettlement (ORR) </w:t>
      </w:r>
      <w:r w:rsidRPr="00BA27CF">
        <w:rPr>
          <w:color w:val="000000" w:themeColor="text1"/>
          <w:u w:color="000000" w:themeColor="text1"/>
        </w:rPr>
        <w:t>to provide services?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If World Relief does not contract with ORR, or if World Relief also contracts with </w:t>
      </w:r>
      <w:r>
        <w:rPr>
          <w:color w:val="000000" w:themeColor="text1"/>
          <w:u w:color="000000" w:themeColor="text1"/>
        </w:rPr>
        <w:t xml:space="preserve">other </w:t>
      </w:r>
      <w:r w:rsidRPr="00BA27CF">
        <w:rPr>
          <w:color w:val="000000" w:themeColor="text1"/>
          <w:u w:color="000000" w:themeColor="text1"/>
        </w:rPr>
        <w:t>agencies</w:t>
      </w:r>
      <w:r>
        <w:rPr>
          <w:color w:val="000000" w:themeColor="text1"/>
          <w:u w:color="000000" w:themeColor="text1"/>
        </w:rPr>
        <w:t xml:space="preserve"> including, but not limited to, the State Department’s Bureau of Population, Refugees, and Migration, </w:t>
      </w:r>
      <w:r w:rsidRPr="00BA27CF">
        <w:rPr>
          <w:color w:val="000000" w:themeColor="text1"/>
          <w:u w:color="000000" w:themeColor="text1"/>
        </w:rPr>
        <w:t>in what amounts, for what  purposes, and for how long are these contracts?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To the extent that the Department of Social Services incurs costs to provide services related to refugees who resettle in the State, what are the sources of funding that pay the costs?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70090F" w:rsidRPr="00BA27C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United States Department of Health and Human 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70090F"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90F" w:rsidRPr="001541AE" w:rsidRDefault="0070090F" w:rsidP="0070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be forwarded to the Honorable Sylvia Mathews Burwell, Secretary of Health and Human Services, Eskinder Negash, Director of the Office of Refugee Resettlement, and the members of </w:t>
      </w:r>
      <w:r>
        <w:rPr>
          <w:color w:val="000000" w:themeColor="text1"/>
          <w:u w:color="000000" w:themeColor="text1"/>
        </w:rPr>
        <w:t xml:space="preserve">the </w:t>
      </w:r>
      <w:r w:rsidRPr="001541AE">
        <w:rPr>
          <w:color w:val="000000" w:themeColor="text1"/>
          <w:u w:color="000000" w:themeColor="text1"/>
        </w:rPr>
        <w:t>South Caro</w:t>
      </w:r>
      <w:r>
        <w:rPr>
          <w:color w:val="000000" w:themeColor="text1"/>
          <w:u w:color="000000" w:themeColor="text1"/>
        </w:rPr>
        <w:t>lina Congressional Delegation.</w:t>
      </w:r>
    </w:p>
    <w:p w:rsidR="00187A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DAE" w:rsidRDefault="00FB3DAE" w:rsidP="00FB3DAE">
      <w:pPr>
        <w:suppressAutoHyphens/>
      </w:pPr>
    </w:p>
    <w:sectPr w:rsidR="00FB3DAE" w:rsidSect="00FB3D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B53" w:rsidRDefault="00F11B53" w:rsidP="009F0C77">
      <w:r>
        <w:separator/>
      </w:r>
    </w:p>
  </w:endnote>
  <w:endnote w:type="continuationSeparator" w:id="0">
    <w:p w:rsidR="00F11B53" w:rsidRDefault="00F11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2D3EB-70B6-42F2-AC5C-FE2398A3C737}"/>
    <w:embedBold r:id="rId2" w:fontKey="{2E9F269A-7D23-479C-9A39-7EF84BB92D30}"/>
    <w:embedItalic r:id="rId3" w:fontKey="{2A706D5F-A115-49C8-859D-21667A736E7C}"/>
  </w:font>
  <w:font w:name="Calibri">
    <w:panose1 w:val="020F0502020204030204"/>
    <w:charset w:val="00"/>
    <w:family w:val="swiss"/>
    <w:pitch w:val="variable"/>
    <w:sig w:usb0="E10002FF" w:usb1="4000ACFF" w:usb2="00000009" w:usb3="00000000" w:csb0="0000019F" w:csb1="00000000"/>
    <w:embedRegular r:id="rId4" w:fontKey="{67533B60-E5C4-40F8-9417-3B0E96CD09EC}"/>
  </w:font>
  <w:font w:name="Cambria">
    <w:panose1 w:val="02040503050406030204"/>
    <w:charset w:val="00"/>
    <w:family w:val="roman"/>
    <w:pitch w:val="variable"/>
    <w:sig w:usb0="E00002FF" w:usb1="400004FF" w:usb2="00000000" w:usb3="00000000" w:csb0="0000019F" w:csb1="00000000"/>
    <w:embedRegular r:id="rId5" w:fontKey="{31FA7344-09F6-4F9F-AAFA-F3A26D4C8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A0B" w:rsidRPr="00FB3DAE" w:rsidRDefault="00FB3DAE" w:rsidP="00FB3DAE">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B53" w:rsidRDefault="00F11B53" w:rsidP="009F0C77">
      <w:r>
        <w:separator/>
      </w:r>
    </w:p>
  </w:footnote>
  <w:footnote w:type="continuationSeparator" w:id="0">
    <w:p w:rsidR="00F11B53" w:rsidRDefault="00F11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1VR15"/>
    <w:docVar w:name="CoverBillType" w:val="r"/>
    <w:docVar w:name="docpath" w:val="L:\Council\bills\BH\26281VR15.DOCX"/>
    <w:docVar w:name="dvBillNumber" w:val="3961"/>
    <w:docVar w:name="dvBillNumberPrefix" w:val="H. "/>
    <w:docVar w:name="dvOriginalBody" w:val="House"/>
    <w:docVar w:name="dvSteno" w:val="BH"/>
    <w:docVar w:name="NameofBody" w:val="h"/>
    <w:docVar w:name="vgroup2" w:val="Council"/>
  </w:docVars>
  <w:rsids>
    <w:rsidRoot w:val="00F11B53"/>
    <w:rsid w:val="00011869"/>
    <w:rsid w:val="00015CD6"/>
    <w:rsid w:val="000E1785"/>
    <w:rsid w:val="000F40FA"/>
    <w:rsid w:val="0010776B"/>
    <w:rsid w:val="00133E66"/>
    <w:rsid w:val="001435A3"/>
    <w:rsid w:val="00146ED3"/>
    <w:rsid w:val="00151044"/>
    <w:rsid w:val="00187A0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090F"/>
    <w:rsid w:val="00706749"/>
    <w:rsid w:val="00734F00"/>
    <w:rsid w:val="007A70AE"/>
    <w:rsid w:val="008362E8"/>
    <w:rsid w:val="008A1768"/>
    <w:rsid w:val="008F0F33"/>
    <w:rsid w:val="008F4429"/>
    <w:rsid w:val="00930FAA"/>
    <w:rsid w:val="0094021A"/>
    <w:rsid w:val="009B44AF"/>
    <w:rsid w:val="009C6A0B"/>
    <w:rsid w:val="009F0C77"/>
    <w:rsid w:val="009F4DD1"/>
    <w:rsid w:val="00A10FE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11B53"/>
    <w:rsid w:val="00F24442"/>
    <w:rsid w:val="00F50AE3"/>
    <w:rsid w:val="00F61283"/>
    <w:rsid w:val="00F656BA"/>
    <w:rsid w:val="00F67CF1"/>
    <w:rsid w:val="00F840F0"/>
    <w:rsid w:val="00FB0D0D"/>
    <w:rsid w:val="00FB3DA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F88EE-E648-4DD8-90A1-867558BE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B5EFC-5B7F-412D-A1FB-A00DA428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3</Pages>
  <Words>711</Words>
  <Characters>3957</Characters>
  <Application>Microsoft Office Word</Application>
  <DocSecurity>0</DocSecurity>
  <Lines>120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3961 Text of Previous Version (Apr. 14, 2015) - South Carolina Legislature Online</dc:title>
  <dc:creator>%USERNAME%</dc:creator>
  <cp:lastModifiedBy>Angela Hill</cp:lastModifiedBy>
  <cp:revision>2</cp:revision>
  <dcterms:created xsi:type="dcterms:W3CDTF">2015-04-14T20:17:00Z</dcterms:created>
  <dcterms:modified xsi:type="dcterms:W3CDTF">2015-04-14T20:17:00Z</dcterms:modified>
</cp:coreProperties>
</file>