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7AEA" w:rsidRP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EA" w:rsidRPr="00F37AEA" w:rsidRDefault="00F37AEA" w:rsidP="00F37AEA">
      <w:pPr>
        <w:tabs>
          <w:tab w:val="right" w:pos="5933"/>
        </w:tabs>
        <w:suppressAutoHyphens/>
      </w:pPr>
      <w:r>
        <w:tab/>
      </w:r>
      <w:r>
        <w:rPr>
          <w:b/>
          <w:sz w:val="36"/>
        </w:rPr>
        <w:t>H. 3972</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Burns, Hamilton, Willis, Collins, Clyburn, Robinson</w:t>
      </w:r>
      <w:r>
        <w:noBreakHyphen/>
        <w:t>Simpson, Bannister, Bedingfield, Gagnon, Henderson, Hosey, Nanney, G.R. Smith and Spires</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5/20/15--H.</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F37AEA" w:rsidRPr="00F37AEA" w:rsidRDefault="00F37AEA" w:rsidP="00F3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EA" w:rsidRPr="00F37AEA" w:rsidRDefault="00F37AEA" w:rsidP="00F3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3972) </w:t>
      </w:r>
      <w:r w:rsidRPr="00F37AEA">
        <w:rPr>
          <w:color w:val="000000" w:themeColor="text1"/>
          <w:u w:color="000000" w:themeColor="text1"/>
        </w:rPr>
        <w:t>to amend the Code of Laws of South Carolina, 1976, by adding Section 6</w:t>
      </w:r>
      <w:r w:rsidRPr="00F37AEA">
        <w:rPr>
          <w:color w:val="000000" w:themeColor="text1"/>
          <w:u w:color="000000" w:themeColor="text1"/>
        </w:rPr>
        <w:noBreakHyphen/>
        <w:t>29</w:t>
      </w:r>
      <w:r w:rsidRPr="00F37AEA">
        <w:rPr>
          <w:color w:val="000000" w:themeColor="text1"/>
          <w:u w:color="000000" w:themeColor="text1"/>
        </w:rPr>
        <w:noBreakHyphen/>
        <w:t>1210 so as to establish that undeveloped property may be transferred without the submission</w:t>
      </w:r>
      <w:r>
        <w:t>, etc., respectfully</w:t>
      </w:r>
    </w:p>
    <w:p w:rsidR="00F37AEA" w:rsidRPr="00F37AEA" w:rsidRDefault="00F37AEA" w:rsidP="00F3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37AEA" w:rsidRPr="00F37AEA" w:rsidRDefault="00F37AEA" w:rsidP="00F3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7AEA" w:rsidRDefault="00F37A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7AEA" w:rsidSect="00F3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87C" w:rsidRDefault="00DE487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623A">
        <w:rPr>
          <w:color w:val="000000" w:themeColor="text1"/>
          <w:u w:color="000000" w:themeColor="text1"/>
        </w:rPr>
        <w:t>TO AMEND THE CODE OF LAWS OF SOUTH CAROLINA, 1976, BY ADDING 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 SO AS TO</w:t>
      </w:r>
      <w:r>
        <w:rPr>
          <w:color w:val="000000" w:themeColor="text1"/>
          <w:u w:color="000000" w:themeColor="text1"/>
        </w:rPr>
        <w:t xml:space="preserve"> ESTABLISH THAT UNDEVELOPED PROPERTY MAY BE TRANSFERRED WITHOUT THE SUBMISSION OF A LAND DEVELOPMENT PLAN</w:t>
      </w:r>
      <w:r w:rsidRPr="00B0623A">
        <w:rPr>
          <w:color w:val="000000" w:themeColor="text1"/>
          <w:u w:color="000000" w:themeColor="text1"/>
        </w:rPr>
        <w:t>; AND TO AMEND SECTION 30</w:t>
      </w:r>
      <w:r w:rsidR="00486E02">
        <w:rPr>
          <w:color w:val="000000" w:themeColor="text1"/>
          <w:u w:color="000000" w:themeColor="text1"/>
        </w:rPr>
        <w:noBreakHyphen/>
      </w:r>
      <w:r w:rsidRPr="00B0623A">
        <w:rPr>
          <w:color w:val="000000" w:themeColor="text1"/>
          <w:u w:color="000000" w:themeColor="text1"/>
        </w:rPr>
        <w:t>5</w:t>
      </w:r>
      <w:r w:rsidR="00486E02">
        <w:rPr>
          <w:color w:val="000000" w:themeColor="text1"/>
          <w:u w:color="000000" w:themeColor="text1"/>
        </w:rPr>
        <w:noBreakHyphen/>
      </w:r>
      <w:r w:rsidRPr="00B0623A">
        <w:rPr>
          <w:color w:val="000000" w:themeColor="text1"/>
          <w:u w:color="000000" w:themeColor="text1"/>
        </w:rPr>
        <w:t xml:space="preserve">30, RELATING TO PREREQUISITES TO RECORDING, SO AS TO ESTABLISH THAT A LAND USE PLAN IS NOT REQUIRED TO EXECUTE A DEED OR OTHER INSTRUMENT.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1.</w:t>
      </w:r>
      <w:r>
        <w:rPr>
          <w:color w:val="000000" w:themeColor="text1"/>
          <w:u w:color="000000" w:themeColor="text1"/>
        </w:rPr>
        <w:tab/>
      </w:r>
      <w:r w:rsidRPr="00B0623A">
        <w:rPr>
          <w:color w:val="000000" w:themeColor="text1"/>
          <w:u w:color="000000" w:themeColor="text1"/>
        </w:rPr>
        <w:t xml:space="preserve">Article 7, Chapter 29, Title 6 of the 1976 Code is amended by adding: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623A">
        <w:rPr>
          <w:color w:val="000000" w:themeColor="text1"/>
          <w:u w:color="000000" w:themeColor="text1"/>
        </w:rPr>
        <w:t>“Section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w:t>
      </w:r>
      <w:r>
        <w:rPr>
          <w:color w:val="000000" w:themeColor="text1"/>
          <w:u w:color="000000" w:themeColor="text1"/>
        </w:rPr>
        <w:tab/>
      </w:r>
      <w:r w:rsidRPr="00B0623A">
        <w:rPr>
          <w:color w:val="000000" w:themeColor="text1"/>
          <w:u w:color="000000" w:themeColor="text1"/>
        </w:rPr>
        <w:t xml:space="preserve">Nothing contained in this chapter may be construed to require the submission of a land development plan before the execution of a deed transferring undeveloped real property.”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Section 30</w:t>
      </w:r>
      <w:r w:rsidR="00486E02">
        <w:rPr>
          <w:color w:val="000000" w:themeColor="text1"/>
          <w:u w:color="000000" w:themeColor="text1"/>
        </w:rPr>
        <w:noBreakHyphen/>
      </w:r>
      <w:r w:rsidRPr="00EC1485">
        <w:rPr>
          <w:color w:val="000000" w:themeColor="text1"/>
          <w:u w:color="000000" w:themeColor="text1"/>
        </w:rPr>
        <w:t>5</w:t>
      </w:r>
      <w:r w:rsidR="00486E02">
        <w:rPr>
          <w:color w:val="000000" w:themeColor="text1"/>
          <w:u w:color="000000" w:themeColor="text1"/>
        </w:rPr>
        <w:noBreakHyphen/>
      </w:r>
      <w:r w:rsidRPr="00EC1485">
        <w:rPr>
          <w:color w:val="000000" w:themeColor="text1"/>
          <w:u w:color="000000" w:themeColor="text1"/>
        </w:rPr>
        <w:t xml:space="preserve">30 of the 1976 Code is amended to read: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CA037E"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30</w:t>
      </w:r>
      <w:r w:rsidR="00486E02">
        <w:rPr>
          <w:color w:val="000000" w:themeColor="text1"/>
          <w:u w:color="000000" w:themeColor="text1"/>
        </w:rPr>
        <w:noBreakHyphen/>
      </w:r>
      <w:r>
        <w:rPr>
          <w:color w:val="000000" w:themeColor="text1"/>
          <w:u w:color="000000" w:themeColor="text1"/>
        </w:rPr>
        <w:t>5</w:t>
      </w:r>
      <w:r w:rsidR="00486E0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C1485">
        <w:rPr>
          <w:color w:val="000000" w:themeColor="text1"/>
          <w:u w:color="000000" w:themeColor="text1"/>
        </w:rPr>
        <w:t>Except as otherwise provided by statute, before any deed or other instrument in writing can be recorded in this State, it must be acknowledged or proved by the method described in subsection (A) or (B)</w:t>
      </w:r>
      <w:r w:rsidRPr="00CA037E">
        <w:rPr>
          <w:strike/>
          <w:color w:val="000000" w:themeColor="text1"/>
          <w:u w:color="000000" w:themeColor="text1"/>
        </w:rPr>
        <w:t>:</w:t>
      </w:r>
      <w:r w:rsidR="00CA037E">
        <w:rPr>
          <w:color w:val="000000" w:themeColor="text1"/>
          <w:u w:val="single" w:color="000000" w:themeColor="text1"/>
        </w:rPr>
        <w:t>.</w:t>
      </w:r>
    </w:p>
    <w:p w:rsidR="00EC1485" w:rsidRPr="00204CA7"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485">
        <w:rPr>
          <w:color w:val="000000" w:themeColor="text1"/>
          <w:u w:color="000000" w:themeColor="text1"/>
        </w:rPr>
        <w:tab/>
        <w:t>(A)(1)</w:t>
      </w:r>
      <w:r w:rsidRPr="00EC1485">
        <w:rPr>
          <w:color w:val="000000" w:themeColor="text1"/>
          <w:u w:color="000000" w:themeColor="text1"/>
        </w:rPr>
        <w:tab/>
        <w:t>The execution of the deed or other instrument must be first proved by the affidavit of a subscribing witness to the instrument, taken before some officer within this State competent to administer an oath. If the affidavit is taken without the limits of this State, it may be taken before</w:t>
      </w:r>
      <w:r w:rsidRPr="00CA037E">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(a)</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(d)</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(e)</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(f)</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(g)</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The Uniform Recognition of Acknowledgments Act must be complied with</w:t>
      </w:r>
      <w:r w:rsidRPr="00CA037E">
        <w:rPr>
          <w:strike/>
          <w:color w:val="000000" w:themeColor="text1"/>
          <w:u w:color="000000" w:themeColor="text1"/>
        </w:rPr>
        <w:t>;</w:t>
      </w:r>
      <w:r w:rsidRPr="00EC1485">
        <w:rPr>
          <w:color w:val="000000" w:themeColor="text1"/>
          <w:u w:color="000000" w:themeColor="text1"/>
        </w:rPr>
        <w:t xml:space="preserve">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37E">
        <w:rPr>
          <w:strike/>
          <w:color w:val="000000" w:themeColor="text1"/>
          <w:u w:color="000000" w:themeColor="text1"/>
        </w:rPr>
        <w:t>(3)</w:t>
      </w:r>
      <w:r>
        <w:rPr>
          <w:color w:val="000000" w:themeColor="text1"/>
          <w:u w:color="000000" w:themeColor="text1"/>
        </w:rPr>
        <w:tab/>
      </w:r>
      <w:r w:rsidR="00CA037E">
        <w:rPr>
          <w:color w:val="000000" w:themeColor="text1"/>
          <w:u w:color="000000" w:themeColor="text1"/>
        </w:rPr>
        <w:t>t</w:t>
      </w:r>
      <w:r w:rsidRPr="00EC1485">
        <w:rPr>
          <w:color w:val="000000" w:themeColor="text1"/>
          <w:u w:color="000000" w:themeColor="text1"/>
        </w:rPr>
        <w:t>he person executing it shall submit an affidavit subscribed to before a person authorized to perform notarial acts herein or by the Uniform Recognition of Acknowledgments Act that the signature on the deed or other instrument is his signature and that the instrument was executed for the uses and purposes stated in the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deed or other instrument must be signed by the grantor, mortgagor, vendor, or lessor and the signing must be acknowledged by the grantor, mortgagor, vendor, or lessor in the presence of two witnesses, taken before some officer within this State competent to administer an oath. If the acknowledgment is taken without the limits of this State, it may be taken before: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(1)</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(3)</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C1485">
        <w:rPr>
          <w:color w:val="000000" w:themeColor="text1"/>
          <w:u w:color="000000" w:themeColor="text1"/>
        </w:rPr>
        <w:t>(4)</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(5)</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(6)</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(7)</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Where the instrument is acknowledged by the grantor or maker, the form of acknowledgement must be in substance as follows:</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486E02"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E02">
        <w:rPr>
          <w:color w:val="000000" w:themeColor="text1"/>
          <w:u w:color="000000" w:themeColor="text1"/>
        </w:rPr>
        <w:t>‘</w:t>
      </w:r>
      <w:r w:rsidR="00EC1485" w:rsidRPr="00EC1485">
        <w:rPr>
          <w:color w:val="000000" w:themeColor="text1"/>
          <w:u w:color="000000" w:themeColor="text1"/>
        </w:rPr>
        <w:t>South Carolina,</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r w:rsidRPr="00EC1485">
        <w:rPr>
          <w:color w:val="000000" w:themeColor="text1"/>
          <w:u w:color="000000" w:themeColor="text1"/>
        </w:rPr>
        <w:t xml:space="preserve"> County.</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I (here give the name of the official and his official title), do hereby certify that (here give the name of the grantor or maker), personally appeared before me this day and acknowledged the due execution of the foregoing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Witness my hand and (where an official seal is required by law) official seal this the _ day of _ (year).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Signature of Officer</w:t>
      </w:r>
      <w:r w:rsidR="00486E02" w:rsidRPr="00486E02">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ab/>
      </w:r>
      <w:r>
        <w:rPr>
          <w:color w:val="000000" w:themeColor="text1"/>
          <w:u w:val="single" w:color="000000" w:themeColor="text1"/>
        </w:rPr>
        <w:t>(D)</w:t>
      </w:r>
      <w:r w:rsidRPr="00EC1485">
        <w:rPr>
          <w:color w:val="000000" w:themeColor="text1"/>
          <w:u w:color="000000" w:themeColor="text1"/>
        </w:rPr>
        <w:tab/>
      </w:r>
      <w:r w:rsidRPr="00B0623A">
        <w:rPr>
          <w:color w:val="000000" w:themeColor="text1"/>
          <w:u w:val="single" w:color="000000" w:themeColor="text1"/>
        </w:rPr>
        <w:t>The submission of a land use plan is not a prerequisite</w:t>
      </w:r>
      <w:r w:rsidR="00CA037E">
        <w:rPr>
          <w:color w:val="000000" w:themeColor="text1"/>
          <w:u w:val="single" w:color="000000" w:themeColor="text1"/>
        </w:rPr>
        <w:t>, and may not be required</w:t>
      </w:r>
      <w:r w:rsidRPr="00B0623A">
        <w:rPr>
          <w:color w:val="000000" w:themeColor="text1"/>
          <w:u w:val="single" w:color="000000" w:themeColor="text1"/>
        </w:rPr>
        <w:t xml:space="preserve"> to record a deed of real property.</w:t>
      </w:r>
      <w:r w:rsidRPr="00B0623A">
        <w:rPr>
          <w:color w:val="000000" w:themeColor="text1"/>
          <w:u w:color="000000" w:themeColor="text1"/>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001"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3.</w:t>
      </w:r>
      <w:r>
        <w:rPr>
          <w:color w:val="000000" w:themeColor="text1"/>
          <w:u w:color="000000" w:themeColor="text1"/>
        </w:rPr>
        <w:tab/>
      </w:r>
      <w:r w:rsidRPr="00B0623A">
        <w:rPr>
          <w:color w:val="000000" w:themeColor="text1"/>
          <w:u w:color="000000" w:themeColor="text1"/>
        </w:rPr>
        <w:t>This act takes effect upon approval by the Governor.</w:t>
      </w:r>
    </w:p>
    <w:p w:rsidR="00EB761F" w:rsidRDefault="00486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0E5" w:rsidRDefault="000110E5" w:rsidP="000110E5">
      <w:pPr>
        <w:suppressAutoHyphens/>
      </w:pPr>
    </w:p>
    <w:sectPr w:rsidR="000110E5" w:rsidSect="00F3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01" w:rsidRDefault="001A7001" w:rsidP="009F0C77">
      <w:r>
        <w:separator/>
      </w:r>
    </w:p>
  </w:endnote>
  <w:endnote w:type="continuationSeparator" w:id="0">
    <w:p w:rsidR="001A7001" w:rsidRDefault="001A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59527E-E7BD-4CCE-826D-C3CE480B2DA6}"/>
    <w:embedBold r:id="rId2" w:fontKey="{083F3EDC-C891-4665-9C2A-CDB5F9F2EA2E}"/>
  </w:font>
  <w:font w:name="Calibri">
    <w:panose1 w:val="020F0502020204030204"/>
    <w:charset w:val="00"/>
    <w:family w:val="swiss"/>
    <w:pitch w:val="variable"/>
    <w:sig w:usb0="E10002FF" w:usb1="4000ACFF" w:usb2="00000009" w:usb3="00000000" w:csb0="0000019F" w:csb1="00000000"/>
    <w:embedRegular r:id="rId3" w:fontKey="{14982A56-8609-4DC5-BEB7-93F3A7B803E2}"/>
  </w:font>
  <w:font w:name="Segoe UI">
    <w:panose1 w:val="020B0502040204020203"/>
    <w:charset w:val="00"/>
    <w:family w:val="swiss"/>
    <w:pitch w:val="variable"/>
    <w:sig w:usb0="E10022FF" w:usb1="C000E47F" w:usb2="00000029" w:usb3="00000000" w:csb0="000001DF" w:csb1="00000000"/>
    <w:embedRegular r:id="rId4" w:fontKey="{9354EAE8-DE5A-496A-8140-06020E4E3196}"/>
  </w:font>
  <w:font w:name="Cambria">
    <w:panose1 w:val="02040503050406030204"/>
    <w:charset w:val="00"/>
    <w:family w:val="roman"/>
    <w:pitch w:val="variable"/>
    <w:sig w:usb0="E00002FF" w:usb1="400004FF" w:usb2="00000000" w:usb3="00000000" w:csb0="0000019F" w:csb1="00000000"/>
    <w:embedRegular r:id="rId5" w:fontKey="{BE6DABAD-F89C-4CF3-8D23-4D561F3947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1F" w:rsidRPr="00DE487C" w:rsidRDefault="00DE487C" w:rsidP="00DE487C">
    <w:pPr>
      <w:pStyle w:val="Footer"/>
      <w:tabs>
        <w:tab w:val="clear" w:pos="4680"/>
        <w:tab w:val="clear" w:pos="9360"/>
        <w:tab w:val="center" w:pos="2995"/>
      </w:tabs>
      <w:spacing w:before="120"/>
    </w:pPr>
    <w:r>
      <w:t>[3972</w:t>
    </w:r>
    <w:r w:rsidR="00F37AEA">
      <w:t>-</w:t>
    </w:r>
    <w:r w:rsidR="00F37AEA">
      <w:fldChar w:fldCharType="begin"/>
    </w:r>
    <w:r w:rsidR="00F37AEA">
      <w:instrText xml:space="preserve"> PAGE  \* MERGEFORMAT </w:instrText>
    </w:r>
    <w:r w:rsidR="00F37AEA">
      <w:fldChar w:fldCharType="separate"/>
    </w:r>
    <w:r w:rsidR="00257CA4">
      <w:rPr>
        <w:noProof/>
      </w:rPr>
      <w:t>1</w:t>
    </w:r>
    <w:r w:rsidR="00F37AEA">
      <w:fldChar w:fldCharType="end"/>
    </w:r>
    <w:r w:rsidR="00F37A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AEA" w:rsidRPr="00DE487C" w:rsidRDefault="00F37AEA" w:rsidP="00DE487C">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0110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01" w:rsidRDefault="001A7001" w:rsidP="009F0C77">
      <w:r>
        <w:separator/>
      </w:r>
    </w:p>
  </w:footnote>
  <w:footnote w:type="continuationSeparator" w:id="0">
    <w:p w:rsidR="001A7001" w:rsidRDefault="001A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CZ15"/>
    <w:docVar w:name="CoverBillType" w:val="b"/>
    <w:docVar w:name="docpath" w:val="L:\Council\bills\NBD\11092CZ15.DOCX"/>
    <w:docVar w:name="dvBillNumber" w:val="3972"/>
    <w:docVar w:name="dvBillNumberPrefix" w:val="H. "/>
    <w:docVar w:name="dvOriginalBody" w:val="House"/>
    <w:docVar w:name="dvSteno" w:val="NBD"/>
    <w:docVar w:name="NameofBody" w:val="h"/>
    <w:docVar w:name="vgroup2" w:val="Council"/>
  </w:docVars>
  <w:rsids>
    <w:rsidRoot w:val="001A7001"/>
    <w:rsid w:val="000110E5"/>
    <w:rsid w:val="00011869"/>
    <w:rsid w:val="00015CD6"/>
    <w:rsid w:val="000E1785"/>
    <w:rsid w:val="000F40FA"/>
    <w:rsid w:val="0010776B"/>
    <w:rsid w:val="00133E66"/>
    <w:rsid w:val="001435A3"/>
    <w:rsid w:val="00146ED3"/>
    <w:rsid w:val="00151044"/>
    <w:rsid w:val="001A7001"/>
    <w:rsid w:val="001D08F2"/>
    <w:rsid w:val="001D525B"/>
    <w:rsid w:val="001D7F4F"/>
    <w:rsid w:val="00204CA7"/>
    <w:rsid w:val="00205238"/>
    <w:rsid w:val="002321B6"/>
    <w:rsid w:val="00250967"/>
    <w:rsid w:val="002543C8"/>
    <w:rsid w:val="0025541D"/>
    <w:rsid w:val="00257CA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02"/>
    <w:rsid w:val="004E7D54"/>
    <w:rsid w:val="005273C6"/>
    <w:rsid w:val="00530A69"/>
    <w:rsid w:val="00545593"/>
    <w:rsid w:val="00577C6C"/>
    <w:rsid w:val="005C2FE2"/>
    <w:rsid w:val="005E2BC9"/>
    <w:rsid w:val="00605102"/>
    <w:rsid w:val="006215AA"/>
    <w:rsid w:val="006913C9"/>
    <w:rsid w:val="0069470D"/>
    <w:rsid w:val="00730F04"/>
    <w:rsid w:val="00734F00"/>
    <w:rsid w:val="007A70AE"/>
    <w:rsid w:val="008362E8"/>
    <w:rsid w:val="008A1768"/>
    <w:rsid w:val="008F0F33"/>
    <w:rsid w:val="008F4429"/>
    <w:rsid w:val="0094021A"/>
    <w:rsid w:val="009B44AF"/>
    <w:rsid w:val="009C6A0B"/>
    <w:rsid w:val="009F0C77"/>
    <w:rsid w:val="009F4DD1"/>
    <w:rsid w:val="00A41684"/>
    <w:rsid w:val="00A4593B"/>
    <w:rsid w:val="00A51323"/>
    <w:rsid w:val="00A64E80"/>
    <w:rsid w:val="00A72BCD"/>
    <w:rsid w:val="00A741D9"/>
    <w:rsid w:val="00A833AB"/>
    <w:rsid w:val="00A9741D"/>
    <w:rsid w:val="00AD4B17"/>
    <w:rsid w:val="00B412D4"/>
    <w:rsid w:val="00BE3C22"/>
    <w:rsid w:val="00C0345E"/>
    <w:rsid w:val="00C3483A"/>
    <w:rsid w:val="00C74E9D"/>
    <w:rsid w:val="00C7529C"/>
    <w:rsid w:val="00C82FD3"/>
    <w:rsid w:val="00C92819"/>
    <w:rsid w:val="00CA037E"/>
    <w:rsid w:val="00CC6B7B"/>
    <w:rsid w:val="00CD2089"/>
    <w:rsid w:val="00D73A67"/>
    <w:rsid w:val="00D970A9"/>
    <w:rsid w:val="00DE487C"/>
    <w:rsid w:val="00DF3845"/>
    <w:rsid w:val="00E41911"/>
    <w:rsid w:val="00E92EEF"/>
    <w:rsid w:val="00EB761F"/>
    <w:rsid w:val="00EC1485"/>
    <w:rsid w:val="00EF2368"/>
    <w:rsid w:val="00F24442"/>
    <w:rsid w:val="00F37AEA"/>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2E285-4956-42FB-88C6-9BDAC109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F536C-95ED-4A5C-8675-2795F1A33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796A7734.dotm</Template>
  <TotalTime>0</TotalTime>
  <Pages>4</Pages>
  <Words>982</Words>
  <Characters>4864</Characters>
  <Application>Microsoft Office Word</Application>
  <DocSecurity>0</DocSecurity>
  <Lines>152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3972 Text of Previous Version (May 20, 2015) - South Carolina Legislature Online</dc:title>
  <dc:creator>%USERNAME%</dc:creator>
  <cp:lastModifiedBy>Artie Braswell</cp:lastModifiedBy>
  <cp:revision>2</cp:revision>
  <cp:lastPrinted>2015-04-13T19:56:00Z</cp:lastPrinted>
  <dcterms:created xsi:type="dcterms:W3CDTF">2015-05-20T21:07:00Z</dcterms:created>
  <dcterms:modified xsi:type="dcterms:W3CDTF">2015-05-20T21:07:00Z</dcterms:modified>
</cp:coreProperties>
</file>