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EC" w:rsidRPr="00A720EC" w:rsidRDefault="00A720EC" w:rsidP="00A720EC">
      <w:pPr>
        <w:tabs>
          <w:tab w:val="right" w:pos="5933"/>
        </w:tabs>
        <w:suppressAutoHyphens/>
      </w:pPr>
      <w:r>
        <w:tab/>
      </w:r>
      <w:r>
        <w:rPr>
          <w:b/>
          <w:sz w:val="36"/>
        </w:rPr>
        <w:t>H. 4092</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H.A. Crawford, Allison, Burns, Chumley, Hardwick, Long, Kirby, Brannon, Goldfinch, Southard, Erickson, Johnson, Hill, Kennedy, Horne, Murphy, Spires, Limehouse, Anderson, Bedingfield, Clemmons, Delleney, Finlay, Forrester, Hayes, Herbkersman, Hicks, Hosey, Lowe, V.S. Moss, Newton, Norrell, Pope, Putnam, Rivers,</w:t>
      </w:r>
      <w:r w:rsidR="00FA6831">
        <w:t xml:space="preserve"> </w:t>
      </w:r>
      <w:r>
        <w:t>Simrill, G.M. Smith, G.R. Smith, Sottile, Taylor, Thayer, Tinkler, Toole, Weeks, Willis, Bowers and Stavrinakis</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EC" w:rsidRDefault="00A720EC" w:rsidP="00FA6831">
      <w:pPr>
        <w:tabs>
          <w:tab w:val="right" w:pos="5933"/>
        </w:tabs>
        <w:suppressAutoHyphens/>
      </w:pPr>
      <w:r>
        <w:t>S. Printed 2/11/16--H.</w:t>
      </w:r>
      <w:r w:rsidR="00FA6831">
        <w:tab/>
        <w:t>[SEC 2/17/16 11:38 AM]</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A720EC" w:rsidRPr="00A720EC" w:rsidRDefault="00A720EC" w:rsidP="00A7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EC" w:rsidRPr="00A720EC" w:rsidRDefault="00A720EC" w:rsidP="00A7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4092) </w:t>
      </w:r>
      <w:r w:rsidRPr="00A720EC">
        <w:rPr>
          <w:color w:val="000000" w:themeColor="text1"/>
          <w:u w:color="000000" w:themeColor="text1"/>
        </w:rPr>
        <w:t>to amend Section 12</w:t>
      </w:r>
      <w:r w:rsidRPr="00A720EC">
        <w:rPr>
          <w:color w:val="000000" w:themeColor="text1"/>
          <w:u w:color="000000" w:themeColor="text1"/>
        </w:rPr>
        <w:noBreakHyphen/>
        <w:t>43</w:t>
      </w:r>
      <w:r w:rsidRPr="00A720EC">
        <w:rPr>
          <w:color w:val="000000" w:themeColor="text1"/>
          <w:u w:color="000000" w:themeColor="text1"/>
        </w:rPr>
        <w:noBreakHyphen/>
        <w:t>220, as amended, Code of Laws of South Carolina, 1976, relating to assessment ratios, so as to provide that when an</w:t>
      </w:r>
      <w:r>
        <w:t xml:space="preserve"> owner, etc., respectfully</w:t>
      </w:r>
    </w:p>
    <w:p w:rsidR="00A720EC" w:rsidRPr="00A720EC" w:rsidRDefault="00A720EC" w:rsidP="00A7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720EC" w:rsidRDefault="00A720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EC" w:rsidRPr="002D0C4C" w:rsidRDefault="00A720EC" w:rsidP="00A7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D0C4C">
        <w:t xml:space="preserve">Amend the bill, </w:t>
      </w:r>
      <w:r w:rsidRPr="002D0C4C">
        <w:rPr>
          <w:u w:color="000000" w:themeColor="text1"/>
        </w:rPr>
        <w:t xml:space="preserve">as and if amended, by striking SECTION 1 in its entirety and inserting: </w:t>
      </w:r>
    </w:p>
    <w:p w:rsidR="00A720EC" w:rsidRPr="002D0C4C" w:rsidRDefault="00A720EC" w:rsidP="00A7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0C4C">
        <w:rPr>
          <w:u w:color="000000" w:themeColor="text1"/>
        </w:rPr>
        <w:t>/</w:t>
      </w:r>
      <w:r w:rsidRPr="002D0C4C">
        <w:rPr>
          <w:u w:color="000000" w:themeColor="text1"/>
        </w:rPr>
        <w:tab/>
        <w:t>SECTION</w:t>
      </w:r>
      <w:r w:rsidRPr="002D0C4C">
        <w:rPr>
          <w:u w:color="000000" w:themeColor="text1"/>
        </w:rPr>
        <w:tab/>
        <w:t>1.</w:t>
      </w:r>
      <w:r w:rsidRPr="002D0C4C">
        <w:rPr>
          <w:u w:color="000000" w:themeColor="text1"/>
        </w:rPr>
        <w:tab/>
        <w:t>Section 12</w:t>
      </w:r>
      <w:r w:rsidRPr="002D0C4C">
        <w:rPr>
          <w:u w:color="000000" w:themeColor="text1"/>
        </w:rPr>
        <w:noBreakHyphen/>
        <w:t>43</w:t>
      </w:r>
      <w:r w:rsidRPr="002D0C4C">
        <w:rPr>
          <w:u w:color="000000" w:themeColor="text1"/>
        </w:rPr>
        <w:noBreakHyphen/>
        <w:t>220(c) of the 1976 Code, as last amended by Act 259 of 2014, is further amended by adding an appropriately numbered subitem at the end to read:</w:t>
      </w:r>
    </w:p>
    <w:p w:rsidR="00A720EC" w:rsidRPr="002D0C4C" w:rsidRDefault="00A720EC" w:rsidP="00A7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C4C">
        <w:rPr>
          <w:u w:color="000000" w:themeColor="text1"/>
        </w:rPr>
        <w:tab/>
        <w:t>“(  )</w:t>
      </w:r>
      <w:r w:rsidRPr="002D0C4C">
        <w:rPr>
          <w:u w:color="000000" w:themeColor="text1"/>
        </w:rPr>
        <w:tab/>
        <w:t>Notwithstanding any other provision of law, when an owner receiving the special assessment rate pursuant to item (c) dies, the property shall continue to receive the special assessment rate until the deceased’s estate is closed, or upon recording of a deed or deed of distribution out of the estate, whichever occurs first. This subitem only applies if the property is not rented.”</w:t>
      </w:r>
      <w:r w:rsidRPr="002D0C4C">
        <w:rPr>
          <w:u w:color="000000" w:themeColor="text1"/>
        </w:rPr>
        <w:tab/>
      </w:r>
      <w:r w:rsidRPr="002D0C4C">
        <w:rPr>
          <w:u w:color="000000" w:themeColor="text1"/>
        </w:rPr>
        <w:tab/>
        <w:t>/</w:t>
      </w:r>
    </w:p>
    <w:p w:rsidR="00A720EC" w:rsidRPr="002D0C4C" w:rsidRDefault="00A720EC"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D0C4C">
        <w:t>Renumber sections to conform.</w:t>
      </w:r>
    </w:p>
    <w:p w:rsidR="00A720EC" w:rsidRDefault="00A720EC"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0C4C">
        <w:t>Amend title to conform.</w:t>
      </w:r>
    </w:p>
    <w:p w:rsidR="00A720EC" w:rsidRDefault="00A720EC"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20EC" w:rsidRDefault="00A720EC"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A720EC" w:rsidRPr="00A720EC" w:rsidRDefault="00A720EC"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20EC" w:rsidRDefault="00A720EC"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20EC" w:rsidSect="00A720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16E2" w:rsidRDefault="008416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5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60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12</w:t>
      </w:r>
      <w:r w:rsidR="0056671A">
        <w:rPr>
          <w:color w:val="000000" w:themeColor="text1"/>
          <w:u w:color="000000" w:themeColor="text1"/>
        </w:rPr>
        <w:noBreakHyphen/>
      </w:r>
      <w:r>
        <w:rPr>
          <w:color w:val="000000" w:themeColor="text1"/>
          <w:u w:color="000000" w:themeColor="text1"/>
        </w:rPr>
        <w:t>43</w:t>
      </w:r>
      <w:r w:rsidR="0056671A">
        <w:rPr>
          <w:color w:val="000000" w:themeColor="text1"/>
          <w:u w:color="000000" w:themeColor="text1"/>
        </w:rPr>
        <w:noBreakHyphen/>
      </w:r>
      <w:r>
        <w:rPr>
          <w:color w:val="000000" w:themeColor="text1"/>
          <w:u w:color="000000" w:themeColor="text1"/>
        </w:rPr>
        <w:t>220, AS AMENDED, CODE OF LAWS OF SOUTH CAROLINA, 1976, RELATING TO ASSESSMENT RATIOS, SO AS TO PROVIDE THAT WHEN</w:t>
      </w:r>
      <w:r w:rsidRPr="00B8149D">
        <w:rPr>
          <w:color w:val="000000" w:themeColor="text1"/>
          <w:u w:color="000000" w:themeColor="text1"/>
        </w:rPr>
        <w:t xml:space="preserve"> AN OWNER RECEIVING</w:t>
      </w:r>
      <w:r>
        <w:rPr>
          <w:color w:val="000000" w:themeColor="text1"/>
          <w:u w:color="000000" w:themeColor="text1"/>
        </w:rPr>
        <w:t xml:space="preserve"> THE FOUR PERCENT ASSESSMENT RATIO DIES,</w:t>
      </w:r>
      <w:r w:rsidRPr="00B8149D">
        <w:rPr>
          <w:color w:val="000000" w:themeColor="text1"/>
          <w:u w:color="000000" w:themeColor="text1"/>
        </w:rPr>
        <w:t xml:space="preserve"> THE PROPERTY SHALL CONTINUE TO RECEIVE THE SPECIAL ASSESSMENT RATE UNTIL THE DECEASED</w:t>
      </w:r>
      <w:r w:rsidR="0056671A" w:rsidRPr="0056671A">
        <w:rPr>
          <w:color w:val="000000" w:themeColor="text1"/>
          <w:u w:color="000000" w:themeColor="text1"/>
        </w:rPr>
        <w:t>’</w:t>
      </w:r>
      <w:r w:rsidRPr="00B8149D">
        <w:rPr>
          <w:color w:val="000000" w:themeColor="text1"/>
          <w:u w:color="000000" w:themeColor="text1"/>
        </w:rPr>
        <w:t xml:space="preserve">S ESTATE IS CLOSED, </w:t>
      </w:r>
      <w:r>
        <w:rPr>
          <w:color w:val="000000" w:themeColor="text1"/>
          <w:u w:color="000000" w:themeColor="text1"/>
        </w:rPr>
        <w:t>SO LONG AS THE PROPERTY IS NOT RENTED OR OCCUPIED.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0A8" w:rsidRPr="00B8149D" w:rsidRDefault="00D560A8" w:rsidP="00D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49D">
        <w:rPr>
          <w:color w:val="000000" w:themeColor="text1"/>
          <w:u w:color="000000" w:themeColor="text1"/>
        </w:rPr>
        <w:t>SECTION</w:t>
      </w:r>
      <w:r w:rsidRPr="00B8149D">
        <w:rPr>
          <w:color w:val="000000" w:themeColor="text1"/>
          <w:u w:color="000000" w:themeColor="text1"/>
        </w:rPr>
        <w:tab/>
        <w:t>1.</w:t>
      </w:r>
      <w:r w:rsidRPr="00B8149D">
        <w:rPr>
          <w:color w:val="000000" w:themeColor="text1"/>
          <w:u w:color="000000" w:themeColor="text1"/>
        </w:rPr>
        <w:tab/>
        <w:t>Section 12</w:t>
      </w:r>
      <w:r w:rsidR="0056671A">
        <w:rPr>
          <w:color w:val="000000" w:themeColor="text1"/>
          <w:u w:color="000000" w:themeColor="text1"/>
        </w:rPr>
        <w:noBreakHyphen/>
      </w:r>
      <w:r w:rsidRPr="00B8149D">
        <w:rPr>
          <w:color w:val="000000" w:themeColor="text1"/>
          <w:u w:color="000000" w:themeColor="text1"/>
        </w:rPr>
        <w:t>43</w:t>
      </w:r>
      <w:r w:rsidR="0056671A">
        <w:rPr>
          <w:color w:val="000000" w:themeColor="text1"/>
          <w:u w:color="000000" w:themeColor="text1"/>
        </w:rPr>
        <w:noBreakHyphen/>
      </w:r>
      <w:r w:rsidRPr="00B8149D">
        <w:rPr>
          <w:color w:val="000000" w:themeColor="text1"/>
          <w:u w:color="000000" w:themeColor="text1"/>
        </w:rPr>
        <w:t>220(c) of the 1976</w:t>
      </w:r>
      <w:r w:rsidR="00D377AC">
        <w:rPr>
          <w:color w:val="000000" w:themeColor="text1"/>
          <w:u w:color="000000" w:themeColor="text1"/>
        </w:rPr>
        <w:t xml:space="preserve"> Code, as last amended by Act 259 of 2014</w:t>
      </w:r>
      <w:r w:rsidRPr="00B8149D">
        <w:rPr>
          <w:color w:val="000000" w:themeColor="text1"/>
          <w:u w:color="000000" w:themeColor="text1"/>
        </w:rPr>
        <w:t>, is further amended by adding an appropriately numbered subitem at the end to read:</w:t>
      </w:r>
    </w:p>
    <w:p w:rsidR="00D560A8" w:rsidRPr="00B8149D" w:rsidRDefault="00D560A8" w:rsidP="00D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60A8" w:rsidRPr="00B8149D" w:rsidRDefault="00D560A8" w:rsidP="00D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49D">
        <w:rPr>
          <w:color w:val="000000" w:themeColor="text1"/>
          <w:u w:color="000000" w:themeColor="text1"/>
        </w:rPr>
        <w:tab/>
        <w:t>“(  )</w:t>
      </w:r>
      <w:r w:rsidRPr="00B8149D">
        <w:rPr>
          <w:color w:val="000000" w:themeColor="text1"/>
          <w:u w:color="000000" w:themeColor="text1"/>
        </w:rPr>
        <w:tab/>
        <w:t>Notwithstanding any other provision of law, when an owner receiving the special assessment rate pursuant to this subsection dies, the property shall continue to receive the special assessment rate until the deceased</w:t>
      </w:r>
      <w:r w:rsidR="0056671A" w:rsidRPr="0056671A">
        <w:rPr>
          <w:color w:val="000000" w:themeColor="text1"/>
          <w:u w:color="000000" w:themeColor="text1"/>
        </w:rPr>
        <w:t>’</w:t>
      </w:r>
      <w:r w:rsidRPr="00B8149D">
        <w:rPr>
          <w:color w:val="000000" w:themeColor="text1"/>
          <w:u w:color="000000" w:themeColor="text1"/>
        </w:rPr>
        <w:t>s estate is closed</w:t>
      </w:r>
      <w:r>
        <w:rPr>
          <w:color w:val="000000" w:themeColor="text1"/>
          <w:u w:color="000000" w:themeColor="text1"/>
        </w:rPr>
        <w:t>. This subitem only applies if the property is not rented and not occupied</w:t>
      </w:r>
      <w:r w:rsidRPr="00B8149D">
        <w:rPr>
          <w:color w:val="000000" w:themeColor="text1"/>
          <w:u w:color="000000" w:themeColor="text1"/>
        </w:rPr>
        <w:t>.”</w:t>
      </w:r>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0A8">
        <w:t>2</w:t>
      </w:r>
      <w:r>
        <w:t>.</w:t>
      </w:r>
      <w:r>
        <w:tab/>
        <w:t>This act takes effect upon approval by the Governor</w:t>
      </w:r>
      <w:r w:rsidR="00D560A8">
        <w:t xml:space="preserve"> and applies to property tax years beginning after 2015</w:t>
      </w:r>
      <w:r>
        <w:t>.</w:t>
      </w:r>
    </w:p>
    <w:p w:rsidR="005524CC" w:rsidRDefault="00566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FDA" w:rsidRDefault="00F01FDA" w:rsidP="00F01FDA">
      <w:pPr>
        <w:suppressAutoHyphens/>
      </w:pPr>
    </w:p>
    <w:sectPr w:rsidR="00F01FDA" w:rsidSect="00A720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FF" w:rsidRDefault="00F059FF" w:rsidP="009F0C77">
      <w:r>
        <w:separator/>
      </w:r>
    </w:p>
  </w:endnote>
  <w:endnote w:type="continuationSeparator" w:id="0">
    <w:p w:rsidR="00F059FF" w:rsidRDefault="00F05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AFA590-9E2A-4CB2-9B7D-8E7D5313C4BA}"/>
    <w:embedBold r:id="rId2" w:fontKey="{A6966D51-6DAF-45D0-A49E-533193AD92B2}"/>
  </w:font>
  <w:font w:name="Calibri">
    <w:panose1 w:val="020F0502020204030204"/>
    <w:charset w:val="00"/>
    <w:family w:val="swiss"/>
    <w:pitch w:val="variable"/>
    <w:sig w:usb0="E00002FF" w:usb1="4000ACFF" w:usb2="00000001" w:usb3="00000000" w:csb0="0000019F" w:csb1="00000000"/>
    <w:embedRegular r:id="rId3" w:fontKey="{EBC4AF34-A69C-4314-B802-4B59B8C46540}"/>
  </w:font>
  <w:font w:name="Segoe UI">
    <w:panose1 w:val="020B0502040204020203"/>
    <w:charset w:val="00"/>
    <w:family w:val="swiss"/>
    <w:pitch w:val="variable"/>
    <w:sig w:usb0="E10022FF" w:usb1="C000E47F" w:usb2="00000029" w:usb3="00000000" w:csb0="000001DF" w:csb1="00000000"/>
    <w:embedRegular r:id="rId4" w:fontKey="{505F4EDA-2F70-4E1D-A56E-0153475797B0}"/>
  </w:font>
  <w:font w:name="Cambria">
    <w:panose1 w:val="02040503050406030204"/>
    <w:charset w:val="00"/>
    <w:family w:val="roman"/>
    <w:pitch w:val="variable"/>
    <w:sig w:usb0="E00002FF" w:usb1="400004FF" w:usb2="00000000" w:usb3="00000000" w:csb0="0000019F" w:csb1="00000000"/>
    <w:embedRegular r:id="rId5" w:fontKey="{F98BA1BF-858F-420B-9B5E-02A74577B3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4CC" w:rsidRPr="008416E2" w:rsidRDefault="008416E2" w:rsidP="008416E2">
    <w:pPr>
      <w:pStyle w:val="Footer"/>
      <w:tabs>
        <w:tab w:val="clear" w:pos="4680"/>
        <w:tab w:val="clear" w:pos="9360"/>
        <w:tab w:val="center" w:pos="2995"/>
      </w:tabs>
      <w:spacing w:before="120"/>
    </w:pPr>
    <w:r>
      <w:t>[4092</w:t>
    </w:r>
    <w:r w:rsidR="00A720EC">
      <w:t>-</w:t>
    </w:r>
    <w:r w:rsidR="00A720EC">
      <w:fldChar w:fldCharType="begin"/>
    </w:r>
    <w:r w:rsidR="00A720EC">
      <w:instrText xml:space="preserve"> PAGE  \* MERGEFORMAT </w:instrText>
    </w:r>
    <w:r w:rsidR="00A720EC">
      <w:fldChar w:fldCharType="separate"/>
    </w:r>
    <w:r w:rsidR="00F01FDA">
      <w:rPr>
        <w:noProof/>
      </w:rPr>
      <w:t>2</w:t>
    </w:r>
    <w:r w:rsidR="00A720EC">
      <w:fldChar w:fldCharType="end"/>
    </w:r>
    <w:r w:rsidR="00A720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0EC" w:rsidRPr="008416E2" w:rsidRDefault="00A720EC" w:rsidP="008416E2">
    <w:pPr>
      <w:pStyle w:val="Footer"/>
      <w:tabs>
        <w:tab w:val="clear" w:pos="4680"/>
        <w:tab w:val="clear" w:pos="9360"/>
        <w:tab w:val="center" w:pos="2995"/>
      </w:tabs>
      <w:spacing w:before="120"/>
    </w:pPr>
    <w:r>
      <w:t>[4092]</w:t>
    </w:r>
    <w:r>
      <w:tab/>
    </w:r>
    <w:r>
      <w:fldChar w:fldCharType="begin"/>
    </w:r>
    <w:r>
      <w:instrText xml:space="preserve"> PAGE  \* MERGEFORMAT </w:instrText>
    </w:r>
    <w:r>
      <w:fldChar w:fldCharType="separate"/>
    </w:r>
    <w:r w:rsidR="00F01F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FF" w:rsidRDefault="00F059FF" w:rsidP="009F0C77">
      <w:r>
        <w:separator/>
      </w:r>
    </w:p>
  </w:footnote>
  <w:footnote w:type="continuationSeparator" w:id="0">
    <w:p w:rsidR="00F059FF" w:rsidRDefault="00F05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7DG15"/>
    <w:docVar w:name="CoverBillType" w:val="b"/>
    <w:docVar w:name="docpath" w:val="L:\Council\bills\NBD\11107DG15.DOCX"/>
    <w:docVar w:name="dvBillNumber" w:val="4092"/>
    <w:docVar w:name="dvBillNumberPrefix" w:val="H. "/>
    <w:docVar w:name="dvOriginalBody" w:val="House"/>
    <w:docVar w:name="dvSteno" w:val="NBD"/>
    <w:docVar w:name="NameofBody" w:val="h"/>
    <w:docVar w:name="vgroup2" w:val="Council"/>
  </w:docVars>
  <w:rsids>
    <w:rsidRoot w:val="00F059F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3036"/>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12CA"/>
    <w:rsid w:val="004E7D54"/>
    <w:rsid w:val="005273C6"/>
    <w:rsid w:val="00530A69"/>
    <w:rsid w:val="00545593"/>
    <w:rsid w:val="005524CC"/>
    <w:rsid w:val="0056671A"/>
    <w:rsid w:val="00577C6C"/>
    <w:rsid w:val="005C2FE2"/>
    <w:rsid w:val="005E2BC9"/>
    <w:rsid w:val="00605102"/>
    <w:rsid w:val="006215AA"/>
    <w:rsid w:val="006913C9"/>
    <w:rsid w:val="0069470D"/>
    <w:rsid w:val="00734F00"/>
    <w:rsid w:val="007A70AE"/>
    <w:rsid w:val="008362E8"/>
    <w:rsid w:val="008416E2"/>
    <w:rsid w:val="008A1768"/>
    <w:rsid w:val="008D2CFD"/>
    <w:rsid w:val="008F0F33"/>
    <w:rsid w:val="008F4429"/>
    <w:rsid w:val="0094021A"/>
    <w:rsid w:val="009B44AF"/>
    <w:rsid w:val="009C6A0B"/>
    <w:rsid w:val="009F0C77"/>
    <w:rsid w:val="009F4DD1"/>
    <w:rsid w:val="00A41684"/>
    <w:rsid w:val="00A41FEE"/>
    <w:rsid w:val="00A64E80"/>
    <w:rsid w:val="00A720EC"/>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77AC"/>
    <w:rsid w:val="00D560A8"/>
    <w:rsid w:val="00D73A67"/>
    <w:rsid w:val="00D970A9"/>
    <w:rsid w:val="00DF3845"/>
    <w:rsid w:val="00E41911"/>
    <w:rsid w:val="00E92EEF"/>
    <w:rsid w:val="00EF2368"/>
    <w:rsid w:val="00F01FDA"/>
    <w:rsid w:val="00F059FF"/>
    <w:rsid w:val="00F24442"/>
    <w:rsid w:val="00F50AE3"/>
    <w:rsid w:val="00F656BA"/>
    <w:rsid w:val="00F67CF1"/>
    <w:rsid w:val="00F840F0"/>
    <w:rsid w:val="00FA683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BB24B-2487-4475-B217-A4167F75C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2C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C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93160-B48B-4DA4-892A-AA5D5E12E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549C1504.dotm</Template>
  <TotalTime>0</TotalTime>
  <Pages>3</Pages>
  <Words>438</Words>
  <Characters>2267</Characters>
  <Application>Microsoft Office Word</Application>
  <DocSecurity>0</DocSecurity>
  <Lines>79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4092 Text of Previous Version (Feb. 17, 2016) - South Carolina Legislature Online</dc:title>
  <dc:creator>%USERNAME%</dc:creator>
  <cp:lastModifiedBy>Angela Hill</cp:lastModifiedBy>
  <cp:revision>2</cp:revision>
  <cp:lastPrinted>2015-04-24T14:51:00Z</cp:lastPrinted>
  <dcterms:created xsi:type="dcterms:W3CDTF">2016-02-17T16:39:00Z</dcterms:created>
  <dcterms:modified xsi:type="dcterms:W3CDTF">2016-02-17T16:39:00Z</dcterms:modified>
</cp:coreProperties>
</file>