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5958" w:rsidRDefault="00C35958"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B62" w:rsidRDefault="00BB3B62" w:rsidP="00BB3B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5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3A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26DE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4EE6">
        <w:rPr>
          <w:color w:val="000000" w:themeColor="text1"/>
          <w:u w:color="000000" w:themeColor="text1"/>
        </w:rPr>
        <w:t xml:space="preserve">TO AMEND THE CODE OF LAWS OF SOUTH CAROLINA, 1976, </w:t>
      </w:r>
      <w:r>
        <w:rPr>
          <w:color w:val="000000" w:themeColor="text1"/>
          <w:u w:color="000000" w:themeColor="text1"/>
        </w:rPr>
        <w:t xml:space="preserve">BY ADDING </w:t>
      </w:r>
      <w:r w:rsidRPr="00194EE6">
        <w:rPr>
          <w:color w:val="000000" w:themeColor="text1"/>
          <w:u w:color="000000" w:themeColor="text1"/>
        </w:rPr>
        <w:t xml:space="preserve">ARTICLE 15 TO CHAPTER 1, TITLE 13 SO AS TO CREATE THE COORDINATING COUNCIL FOR WORKFORCE DEVELOPMENT, TO DEVELOP A COMPREHENSIVE PLAN FOR WORKFORCE TRAINING AND EDUCATION UNDER THE COORDINATING COUNCIL FOR WORKFORCE DEVELOPMENT, TO PROVIDE LEGISLATIVE FINDINGS, TO PROVIDE DEFINITIONS, TO ESTABLISH THE DUTIES OF THE COUNCIL, TO ESTABLISH TO WHOM THE COMPREHENSIVE PLAN MUST BE SUBMITTED AND THE CONTENTS REQUIRED, TO PROVIDE FOR PROGRAM EVALUATIONS, TO PROVIDE FOR A BIENNIAL ASSESSMENT BY THE COUNCIL, TO PROVIDE THAT THE COUNCIL SHALL IMPROVE COORDINATION OF WORKFORCE DEVELOPMENT IN THE STATE, TO PROVIDE FOR THE CREATION OF A STATE STRATEGIC PLAN FOR SUPPLY OF </w:t>
      </w:r>
      <w:r w:rsidR="00287208">
        <w:rPr>
          <w:color w:val="000000" w:themeColor="text1"/>
          <w:u w:color="000000" w:themeColor="text1"/>
        </w:rPr>
        <w:t>HEALTH CARE</w:t>
      </w:r>
      <w:r w:rsidRPr="00194EE6">
        <w:rPr>
          <w:color w:val="000000" w:themeColor="text1"/>
          <w:u w:color="000000" w:themeColor="text1"/>
        </w:rPr>
        <w:t xml:space="preserve"> PERSONNEL, TO PROVIDE THAT THE WORKFORCE DEVELOPMENT COUNCILS SHALL DEVELOP AND MAINTAIN A LOCAL UNIFIED PLAN FOR THE WORKFORCE DEVELOPMENT SYSTEM;</w:t>
      </w:r>
      <w:r>
        <w:rPr>
          <w:color w:val="000000" w:themeColor="text1"/>
          <w:u w:color="000000" w:themeColor="text1"/>
        </w:rPr>
        <w:t xml:space="preserve"> BY </w:t>
      </w:r>
      <w:r w:rsidRPr="00194EE6">
        <w:rPr>
          <w:color w:val="000000" w:themeColor="text1"/>
          <w:u w:color="000000" w:themeColor="text1"/>
        </w:rPr>
        <w:t>ADD</w:t>
      </w:r>
      <w:r>
        <w:rPr>
          <w:color w:val="000000" w:themeColor="text1"/>
          <w:u w:color="000000" w:themeColor="text1"/>
        </w:rPr>
        <w:t>ING</w:t>
      </w:r>
      <w:r w:rsidRPr="00194EE6">
        <w:rPr>
          <w:color w:val="000000" w:themeColor="text1"/>
          <w:u w:color="000000" w:themeColor="text1"/>
        </w:rPr>
        <w:t xml:space="preserve"> ARTICLE 29 TO CHAPTER 53, TITLE 59 SO AS TO DEVELOP AND IMPLEMENT A CAREE</w:t>
      </w:r>
      <w:r>
        <w:rPr>
          <w:color w:val="000000" w:themeColor="text1"/>
          <w:u w:color="000000" w:themeColor="text1"/>
        </w:rPr>
        <w:t xml:space="preserve">R PATHWAYS FOR SUCCESS </w:t>
      </w:r>
      <w:r w:rsidR="00287208">
        <w:rPr>
          <w:color w:val="000000" w:themeColor="text1"/>
          <w:u w:color="000000" w:themeColor="text1"/>
        </w:rPr>
        <w:t>INITIATIVE</w:t>
      </w:r>
      <w:r w:rsidR="00000670">
        <w:rPr>
          <w:color w:val="000000" w:themeColor="text1"/>
          <w:u w:color="000000" w:themeColor="text1"/>
        </w:rPr>
        <w:t>, TO ESTABLISH A PATHWAYS TO FIRST CAREERS PROGRAM, AND TO ESTABLISH</w:t>
      </w:r>
      <w:r w:rsidR="00287208">
        <w:rPr>
          <w:color w:val="000000" w:themeColor="text1"/>
          <w:u w:color="000000" w:themeColor="text1"/>
        </w:rPr>
        <w:t xml:space="preserve"> A</w:t>
      </w:r>
      <w:r w:rsidR="00000670">
        <w:rPr>
          <w:color w:val="000000" w:themeColor="text1"/>
          <w:u w:color="000000" w:themeColor="text1"/>
        </w:rPr>
        <w:t xml:space="preserve"> PATHWAYS TO NEW OPPORTUNITIES PROGRAM</w:t>
      </w:r>
      <w:r>
        <w:rPr>
          <w:color w:val="000000" w:themeColor="text1"/>
          <w:u w:color="000000" w:themeColor="text1"/>
        </w:rPr>
        <w:t>; 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3760 </w:t>
      </w:r>
      <w:r w:rsidRPr="00194EE6">
        <w:rPr>
          <w:color w:val="000000" w:themeColor="text1"/>
          <w:u w:color="000000" w:themeColor="text1"/>
        </w:rPr>
        <w:t>SO AS TO PROVIDE A TAX CREDIT FOR T</w:t>
      </w:r>
      <w:r>
        <w:rPr>
          <w:color w:val="000000" w:themeColor="text1"/>
          <w:u w:color="000000" w:themeColor="text1"/>
        </w:rPr>
        <w:t>AXPAYERS WHO HIRE AN APPRENTICE; BY ADDING 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 xml:space="preserve">110 SO AS TO CREATE A WORKFORCE SCHOLARSHIP AND GRANT FUND; </w:t>
      </w:r>
      <w:r w:rsidR="00F04E20">
        <w:rPr>
          <w:color w:val="000000" w:themeColor="text1"/>
          <w:u w:color="000000" w:themeColor="text1"/>
        </w:rPr>
        <w:t xml:space="preserve">AND </w:t>
      </w:r>
      <w:r>
        <w:rPr>
          <w:color w:val="000000" w:themeColor="text1"/>
          <w:u w:color="000000" w:themeColor="text1"/>
        </w:rPr>
        <w:t>BY ADDING SECTION 12</w:t>
      </w:r>
      <w:r w:rsidR="00270EB7">
        <w:rPr>
          <w:color w:val="000000" w:themeColor="text1"/>
          <w:u w:color="000000" w:themeColor="text1"/>
        </w:rPr>
        <w:noBreakHyphen/>
      </w:r>
      <w:r>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 xml:space="preserve">3765 SO AS TO PROVIDE A TAX CREDIT FOR </w:t>
      </w:r>
      <w:r>
        <w:rPr>
          <w:color w:val="000000" w:themeColor="text1"/>
          <w:u w:color="000000" w:themeColor="text1"/>
        </w:rPr>
        <w:lastRenderedPageBreak/>
        <w:t>TAXPAYERS WHO CONTRIBUTE TO THE WORKFORCE SCHOLARSHIP AND GRANT FUND</w:t>
      </w:r>
      <w:r w:rsidR="00287208">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113A1F"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F26DEE" w:rsidRPr="00194EE6">
        <w:rPr>
          <w:color w:val="000000" w:themeColor="text1"/>
          <w:u w:color="000000" w:themeColor="text1"/>
        </w:rPr>
        <w:t>Chapter 1, Title 13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15</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B16FBA"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Coordinating Council for </w:t>
      </w:r>
      <w:r w:rsidR="00F26DEE" w:rsidRPr="00194EE6">
        <w:rPr>
          <w:color w:val="000000" w:themeColor="text1"/>
          <w:u w:color="000000" w:themeColor="text1"/>
        </w:rPr>
        <w:t>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46800" w:rsidRPr="00C42F4F" w:rsidRDefault="00F26DEE"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Pr>
          <w:color w:val="000000" w:themeColor="text1"/>
          <w:u w:color="000000" w:themeColor="text1"/>
        </w:rPr>
        <w:t>2010.</w:t>
      </w:r>
      <w:r>
        <w:rPr>
          <w:color w:val="000000" w:themeColor="text1"/>
          <w:u w:color="000000" w:themeColor="text1"/>
        </w:rPr>
        <w:tab/>
      </w:r>
      <w:r w:rsidR="00246800" w:rsidRPr="00C42F4F">
        <w:rPr>
          <w:color w:val="000000" w:themeColor="text1"/>
          <w:u w:color="000000" w:themeColor="text1"/>
        </w:rPr>
        <w:t>The General Assembly finds that the State</w:t>
      </w:r>
      <w:r w:rsidR="00270EB7" w:rsidRPr="00270EB7">
        <w:rPr>
          <w:color w:val="000000" w:themeColor="text1"/>
          <w:u w:color="000000" w:themeColor="text1"/>
        </w:rPr>
        <w:t>’</w:t>
      </w:r>
      <w:r w:rsidR="00246800" w:rsidRPr="00C42F4F">
        <w:rPr>
          <w:color w:val="000000" w:themeColor="text1"/>
          <w:u w:color="000000" w:themeColor="text1"/>
        </w:rPr>
        <w:t xml:space="preserve">s current workforce development system is fragmented among numerous agencies, councils, boards, and committees, with inadequate overall coordination.  No comprehensive strategic plan guides the different parts of the system, there is no single point of leadership and responsibility, and there is insufficient guidance from employers and workers built into the system to ensure that the system is responsive to the needs of its customers. </w:t>
      </w:r>
    </w:p>
    <w:p w:rsidR="00F26DEE"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42F4F">
        <w:rPr>
          <w:color w:val="000000" w:themeColor="text1"/>
          <w:u w:color="000000" w:themeColor="text1"/>
        </w:rPr>
        <w:tab/>
        <w:t>The General Assembly recognizes that we must make certain that our public institutions of education place appropriate emphasis on the needs of employers and on the needs of young people who enter the world of work without completing a four</w:t>
      </w:r>
      <w:r w:rsidR="00270EB7">
        <w:rPr>
          <w:color w:val="000000" w:themeColor="text1"/>
          <w:u w:color="000000" w:themeColor="text1"/>
        </w:rPr>
        <w:noBreakHyphen/>
      </w:r>
      <w:r w:rsidRPr="00C42F4F">
        <w:rPr>
          <w:color w:val="000000" w:themeColor="text1"/>
          <w:u w:color="000000" w:themeColor="text1"/>
        </w:rPr>
        <w:t>year program of higher education.  We must make our workforce development system better coordinated, more efficient, more responsive to the needs of business and workers and local communities, more accountable for its performance, and more open to the needs of a diverse population.</w:t>
      </w:r>
    </w:p>
    <w:p w:rsidR="00246800" w:rsidRPr="00194EE6" w:rsidRDefault="00246800" w:rsidP="00246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2020.</w:t>
      </w:r>
      <w:r>
        <w:rPr>
          <w:color w:val="000000" w:themeColor="text1"/>
          <w:u w:color="000000" w:themeColor="text1"/>
        </w:rPr>
        <w:tab/>
      </w:r>
      <w:r w:rsidRPr="00194EE6">
        <w:rPr>
          <w:color w:val="000000" w:themeColor="text1"/>
          <w:u w:color="000000" w:themeColor="text1"/>
        </w:rPr>
        <w:t>As used in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Adult basic education</w:t>
      </w:r>
      <w:r w:rsidR="00270EB7" w:rsidRPr="00270EB7">
        <w:rPr>
          <w:color w:val="000000" w:themeColor="text1"/>
          <w:u w:color="000000" w:themeColor="text1"/>
        </w:rPr>
        <w:t>’</w:t>
      </w:r>
      <w:r w:rsidRPr="00194EE6">
        <w:rPr>
          <w:color w:val="000000" w:themeColor="text1"/>
          <w:u w:color="000000" w:themeColor="text1"/>
        </w:rPr>
        <w:t xml:space="preserve"> means instruction designed to achieve mastery of skills in reading, writing, oral communication, and computation at a level sufficient to allow the individual to function effectively as a parent, worker, and citizen in the United States, commensurate with that individual</w:t>
      </w:r>
      <w:r w:rsidR="00270EB7" w:rsidRPr="00270EB7">
        <w:rPr>
          <w:color w:val="000000" w:themeColor="text1"/>
          <w:u w:color="000000" w:themeColor="text1"/>
        </w:rPr>
        <w:t>’</w:t>
      </w:r>
      <w:r w:rsidRPr="00194EE6">
        <w:rPr>
          <w:color w:val="000000" w:themeColor="text1"/>
          <w:u w:color="000000" w:themeColor="text1"/>
        </w:rPr>
        <w:t>s actual ability level, and includes English as a second language and preparation and testing services for a high school equivalency certificate.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Council</w:t>
      </w:r>
      <w:r w:rsidR="00270EB7" w:rsidRPr="00270EB7">
        <w:rPr>
          <w:color w:val="000000" w:themeColor="text1"/>
          <w:u w:color="000000" w:themeColor="text1"/>
        </w:rPr>
        <w:t>’</w:t>
      </w:r>
      <w:r w:rsidRPr="00194EE6">
        <w:rPr>
          <w:color w:val="000000" w:themeColor="text1"/>
          <w:u w:color="000000" w:themeColor="text1"/>
        </w:rPr>
        <w:t xml:space="preserve"> means the Coordinating Council for Workforce Development.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Operating agencies</w:t>
      </w:r>
      <w:r w:rsidR="00270EB7" w:rsidRPr="00270EB7">
        <w:rPr>
          <w:color w:val="000000" w:themeColor="text1"/>
          <w:u w:color="000000" w:themeColor="text1"/>
        </w:rPr>
        <w:t>’</w:t>
      </w:r>
      <w:r w:rsidRPr="00194EE6">
        <w:rPr>
          <w:color w:val="000000" w:themeColor="text1"/>
          <w:u w:color="000000" w:themeColor="text1"/>
        </w:rPr>
        <w:t xml:space="preserve"> means the Department of Education, the Department of Employment and Workforce, the Department of Commerce, the State Board for Technical and Comprehensive </w:t>
      </w:r>
      <w:r w:rsidRPr="00194EE6">
        <w:rPr>
          <w:color w:val="000000" w:themeColor="text1"/>
          <w:u w:color="000000" w:themeColor="text1"/>
        </w:rPr>
        <w:lastRenderedPageBreak/>
        <w:t>Education, the Commission on Higher Education, and other stakeholders.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Training system</w:t>
      </w:r>
      <w:r w:rsidR="00270EB7" w:rsidRPr="00270EB7">
        <w:rPr>
          <w:color w:val="000000" w:themeColor="text1"/>
          <w:u w:color="000000" w:themeColor="text1"/>
        </w:rPr>
        <w:t>’</w:t>
      </w:r>
      <w:r w:rsidRPr="00194EE6">
        <w:rPr>
          <w:color w:val="000000" w:themeColor="text1"/>
          <w:u w:color="000000" w:themeColor="text1"/>
        </w:rPr>
        <w:t xml:space="preserve"> means programs and courses of secondary vocational education, technical college programs and courses, community college vocational programs and courses, college programs and courses, employer</w:t>
      </w:r>
      <w:r w:rsidR="00270EB7">
        <w:rPr>
          <w:color w:val="000000" w:themeColor="text1"/>
          <w:u w:color="000000" w:themeColor="text1"/>
        </w:rPr>
        <w:noBreakHyphen/>
      </w:r>
      <w:r w:rsidRPr="00194EE6">
        <w:rPr>
          <w:color w:val="000000" w:themeColor="text1"/>
          <w:u w:color="000000" w:themeColor="text1"/>
        </w:rPr>
        <w:t>sponsored training, adult basic education programs and courses, programs and courses funded by the federal Workforce Investment Act, programs and courses funded by the federal Vocational Act, programs and courses funded under the federal Adult Education Act, publicly funded programs and courses for adult literacy education, and apprenticeships, and programs and courses offered by private and public nonprofit organizations that are representative of communities or significant segments of communities and provide job training or adult literacy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5</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Vocational education</w:t>
      </w:r>
      <w:r w:rsidR="00270EB7" w:rsidRPr="00270EB7">
        <w:rPr>
          <w:color w:val="000000" w:themeColor="text1"/>
          <w:u w:color="000000" w:themeColor="text1"/>
        </w:rPr>
        <w:t>’</w:t>
      </w:r>
      <w:r w:rsidRPr="00194EE6">
        <w:rPr>
          <w:color w:val="000000" w:themeColor="text1"/>
          <w:u w:color="000000" w:themeColor="text1"/>
        </w:rPr>
        <w:t xml:space="preserve"> means organized educational programs offering a sequence of courses which are directly related to the preparation or retraining of individuals in paid or unpaid employment in current or emerging occupations requiring other than a baccalaureate or advanced degree</w:t>
      </w:r>
      <w:r>
        <w:rPr>
          <w:color w:val="000000" w:themeColor="text1"/>
          <w:u w:color="000000" w:themeColor="text1"/>
        </w:rPr>
        <w:t xml:space="preserve">. </w:t>
      </w:r>
      <w:r w:rsidRPr="00194EE6">
        <w:rPr>
          <w:color w:val="000000" w:themeColor="text1"/>
          <w:u w:color="000000" w:themeColor="text1"/>
        </w:rPr>
        <w:t xml:space="preserve"> The programs </w:t>
      </w:r>
      <w:r>
        <w:rPr>
          <w:color w:val="000000" w:themeColor="text1"/>
          <w:u w:color="000000" w:themeColor="text1"/>
        </w:rPr>
        <w:t>must</w:t>
      </w:r>
      <w:r w:rsidRPr="00194EE6">
        <w:rPr>
          <w:color w:val="000000" w:themeColor="text1"/>
          <w:u w:color="000000" w:themeColor="text1"/>
        </w:rPr>
        <w:t xml:space="preserve"> include competency</w:t>
      </w:r>
      <w:r w:rsidR="00270EB7">
        <w:rPr>
          <w:color w:val="000000" w:themeColor="text1"/>
          <w:u w:color="000000" w:themeColor="text1"/>
        </w:rPr>
        <w:noBreakHyphen/>
      </w:r>
      <w:r w:rsidRPr="00194EE6">
        <w:rPr>
          <w:color w:val="000000" w:themeColor="text1"/>
          <w:u w:color="000000" w:themeColor="text1"/>
        </w:rPr>
        <w:t>based applied learning which contributes to an individual</w:t>
      </w:r>
      <w:r w:rsidR="00270EB7" w:rsidRPr="00270EB7">
        <w:rPr>
          <w:color w:val="000000" w:themeColor="text1"/>
          <w:u w:color="000000" w:themeColor="text1"/>
        </w:rPr>
        <w:t>’</w:t>
      </w:r>
      <w:r w:rsidRPr="00194EE6">
        <w:rPr>
          <w:color w:val="000000" w:themeColor="text1"/>
          <w:u w:color="000000" w:themeColor="text1"/>
        </w:rPr>
        <w:t>s academic knowledge, higher</w:t>
      </w:r>
      <w:r w:rsidR="00270EB7">
        <w:rPr>
          <w:color w:val="000000" w:themeColor="text1"/>
          <w:u w:color="000000" w:themeColor="text1"/>
        </w:rPr>
        <w:noBreakHyphen/>
      </w:r>
      <w:r w:rsidRPr="00194EE6">
        <w:rPr>
          <w:color w:val="000000" w:themeColor="text1"/>
          <w:u w:color="000000" w:themeColor="text1"/>
        </w:rPr>
        <w:t>order reasoning, and problem</w:t>
      </w:r>
      <w:r w:rsidR="00270EB7">
        <w:rPr>
          <w:color w:val="000000" w:themeColor="text1"/>
          <w:u w:color="000000" w:themeColor="text1"/>
        </w:rPr>
        <w:noBreakHyphen/>
      </w:r>
      <w:r w:rsidRPr="00194EE6">
        <w:rPr>
          <w:color w:val="000000" w:themeColor="text1"/>
          <w:u w:color="000000" w:themeColor="text1"/>
        </w:rPr>
        <w:t>solving skills, work attitudes, general employability skills, and the occupational</w:t>
      </w:r>
      <w:r w:rsidR="00270EB7">
        <w:rPr>
          <w:color w:val="000000" w:themeColor="text1"/>
          <w:u w:color="000000" w:themeColor="text1"/>
        </w:rPr>
        <w:noBreakHyphen/>
      </w:r>
      <w:r w:rsidRPr="00194EE6">
        <w:rPr>
          <w:color w:val="000000" w:themeColor="text1"/>
          <w:u w:color="000000" w:themeColor="text1"/>
        </w:rPr>
        <w:t>specific skills necessary for economic independence as a productive and contributing member of society</w:t>
      </w:r>
      <w:r>
        <w:rPr>
          <w:color w:val="000000" w:themeColor="text1"/>
          <w:u w:color="000000" w:themeColor="text1"/>
        </w:rPr>
        <w:t xml:space="preserve">. </w:t>
      </w:r>
      <w:r w:rsidRPr="00194EE6">
        <w:rPr>
          <w:color w:val="000000" w:themeColor="text1"/>
          <w:u w:color="000000" w:themeColor="text1"/>
        </w:rPr>
        <w:t xml:space="preserve"> The term also includes applied technology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6</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development council</w:t>
      </w:r>
      <w:r w:rsidR="00270EB7" w:rsidRPr="00270EB7">
        <w:rPr>
          <w:color w:val="000000" w:themeColor="text1"/>
          <w:u w:color="000000" w:themeColor="text1"/>
        </w:rPr>
        <w:t>’</w:t>
      </w:r>
      <w:r w:rsidRPr="00194EE6">
        <w:rPr>
          <w:color w:val="000000" w:themeColor="text1"/>
          <w:u w:color="000000" w:themeColor="text1"/>
        </w:rPr>
        <w:t xml:space="preserve"> means a local workforce investment board as established in P.L. 105</w:t>
      </w:r>
      <w:r w:rsidR="00270EB7">
        <w:rPr>
          <w:color w:val="000000" w:themeColor="text1"/>
          <w:u w:color="000000" w:themeColor="text1"/>
        </w:rPr>
        <w:noBreakHyphen/>
      </w:r>
      <w:r w:rsidRPr="00194EE6">
        <w:rPr>
          <w:color w:val="000000" w:themeColor="text1"/>
          <w:u w:color="000000" w:themeColor="text1"/>
        </w:rPr>
        <w:t>220 Section 117.</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7</w:t>
      </w:r>
      <w:r w:rsidRPr="00194EE6">
        <w:rPr>
          <w:color w:val="000000" w:themeColor="text1"/>
          <w:u w:color="000000" w:themeColor="text1"/>
        </w:rPr>
        <w:t>)</w:t>
      </w:r>
      <w:r>
        <w:rPr>
          <w:color w:val="000000" w:themeColor="text1"/>
          <w:u w:color="000000" w:themeColor="text1"/>
        </w:rPr>
        <w:tab/>
      </w:r>
      <w:r w:rsidR="00270EB7" w:rsidRPr="00270EB7">
        <w:rPr>
          <w:color w:val="000000" w:themeColor="text1"/>
          <w:u w:color="000000" w:themeColor="text1"/>
        </w:rPr>
        <w:t>‘</w:t>
      </w:r>
      <w:r w:rsidRPr="00194EE6">
        <w:rPr>
          <w:color w:val="000000" w:themeColor="text1"/>
          <w:u w:color="000000" w:themeColor="text1"/>
        </w:rPr>
        <w:t>Workforce skills</w:t>
      </w:r>
      <w:r w:rsidR="00270EB7" w:rsidRPr="00270EB7">
        <w:rPr>
          <w:color w:val="000000" w:themeColor="text1"/>
          <w:u w:color="000000" w:themeColor="text1"/>
        </w:rPr>
        <w:t>’</w:t>
      </w:r>
      <w:r w:rsidRPr="00194EE6">
        <w:rPr>
          <w:color w:val="000000" w:themeColor="text1"/>
          <w:u w:color="000000" w:themeColor="text1"/>
        </w:rPr>
        <w:t xml:space="preserve"> means skills developed through applied learning that strengthen and reinforce an individual</w:t>
      </w:r>
      <w:r w:rsidR="00270EB7" w:rsidRPr="00270EB7">
        <w:rPr>
          <w:color w:val="000000" w:themeColor="text1"/>
          <w:u w:color="000000" w:themeColor="text1"/>
        </w:rPr>
        <w:t>’</w:t>
      </w:r>
      <w:r w:rsidRPr="00194EE6">
        <w:rPr>
          <w:color w:val="000000" w:themeColor="text1"/>
          <w:u w:color="000000" w:themeColor="text1"/>
        </w:rPr>
        <w:t>s academic knowledge, critical thinking, problem solving, and work ethic so as to develop the employability, occupational skills, and management of home and work responsibilities necessary for economic independence.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There is created the Coordinating Council for Workforce Development within the Department of Commerce</w:t>
      </w:r>
      <w:r>
        <w:rPr>
          <w:color w:val="000000" w:themeColor="text1"/>
          <w:u w:color="000000" w:themeColor="text1"/>
        </w:rPr>
        <w:t xml:space="preserve">. </w:t>
      </w:r>
      <w:r w:rsidRPr="00194EE6">
        <w:rPr>
          <w:color w:val="000000" w:themeColor="text1"/>
          <w:u w:color="000000" w:themeColor="text1"/>
        </w:rPr>
        <w:t xml:space="preserve"> The council shall consist of the following ex officio members</w:t>
      </w:r>
      <w:r w:rsidR="00246800">
        <w:rPr>
          <w:color w:val="000000" w:themeColor="text1"/>
          <w:u w:color="000000" w:themeColor="text1"/>
        </w:rPr>
        <w:t xml:space="preserve"> or their designees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Secretary of the Department of Commerce;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the State Superintendent of the Department of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the Executive Director of the State Board for Technical and Comprehensive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lastRenderedPageBreak/>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Executive Director of the Department of Employment and Workforce;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the Executive Director of the Commission on Higher Education or its successor.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council shall rely on partnerships with and guidance from an advisory group of workforce development stakeholders in the State</w:t>
      </w:r>
      <w:r>
        <w:rPr>
          <w:color w:val="000000" w:themeColor="text1"/>
          <w:u w:color="000000" w:themeColor="text1"/>
        </w:rPr>
        <w:t xml:space="preserve">. </w:t>
      </w:r>
      <w:r w:rsidRPr="00194EE6">
        <w:rPr>
          <w:color w:val="000000" w:themeColor="text1"/>
          <w:u w:color="000000" w:themeColor="text1"/>
        </w:rPr>
        <w:t xml:space="preserve"> Advisory group members shall attend council meetings, provide information and testimony, and participate in the development of the work product of the council</w:t>
      </w:r>
      <w:r>
        <w:rPr>
          <w:color w:val="000000" w:themeColor="text1"/>
          <w:u w:color="000000" w:themeColor="text1"/>
        </w:rPr>
        <w:t xml:space="preserve">. </w:t>
      </w:r>
      <w:r w:rsidRPr="00194EE6">
        <w:rPr>
          <w:color w:val="000000" w:themeColor="text1"/>
          <w:u w:color="000000" w:themeColor="text1"/>
        </w:rPr>
        <w:t xml:space="preserve"> The advisory group must be comprised of representatives from the following: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the Coordinating Council for Economic Development;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 xml:space="preserve">the Department of Social Services;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 xml:space="preserve">the Department of Vocational Rehabilitation;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(4)</w:t>
      </w:r>
      <w:r>
        <w:rPr>
          <w:color w:val="000000" w:themeColor="text1"/>
          <w:u w:color="000000" w:themeColor="text1"/>
        </w:rPr>
        <w:tab/>
      </w:r>
      <w:r w:rsidRPr="00194EE6">
        <w:rPr>
          <w:color w:val="000000" w:themeColor="text1"/>
          <w:u w:color="000000" w:themeColor="text1"/>
        </w:rPr>
        <w:t>the Department of Corrections;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(5)</w:t>
      </w:r>
      <w:r>
        <w:rPr>
          <w:color w:val="000000" w:themeColor="text1"/>
          <w:u w:color="000000" w:themeColor="text1"/>
        </w:rPr>
        <w:tab/>
      </w:r>
      <w:r w:rsidRPr="00194EE6">
        <w:rPr>
          <w:color w:val="000000" w:themeColor="text1"/>
          <w:u w:color="000000" w:themeColor="text1"/>
        </w:rPr>
        <w:t>the Department of Juvenile Justice;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(6)</w:t>
      </w:r>
      <w:r>
        <w:rPr>
          <w:color w:val="000000" w:themeColor="text1"/>
          <w:u w:color="000000" w:themeColor="text1"/>
        </w:rPr>
        <w:tab/>
      </w:r>
      <w:r w:rsidRPr="00194EE6">
        <w:rPr>
          <w:color w:val="000000" w:themeColor="text1"/>
          <w:u w:color="000000" w:themeColor="text1"/>
        </w:rPr>
        <w:t xml:space="preserve">local and regional workforce investment boards;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nonprofit and community organizations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businesses with more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(9)</w:t>
      </w:r>
      <w:r>
        <w:rPr>
          <w:color w:val="000000" w:themeColor="text1"/>
          <w:u w:color="000000" w:themeColor="text1"/>
        </w:rPr>
        <w:tab/>
      </w:r>
      <w:r w:rsidRPr="00194EE6">
        <w:rPr>
          <w:color w:val="000000" w:themeColor="text1"/>
          <w:u w:color="000000" w:themeColor="text1"/>
        </w:rPr>
        <w:t>businesses with less than fifty employees</w:t>
      </w:r>
      <w:r>
        <w:rPr>
          <w:color w:val="000000" w:themeColor="text1"/>
          <w:u w:color="000000" w:themeColor="text1"/>
        </w:rPr>
        <w:t xml:space="preserve"> selected by the South Carolina Chamber of Commerce and South Carolina Manufacturers Alliance</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elect a chairman who serve</w:t>
      </w:r>
      <w:r>
        <w:rPr>
          <w:color w:val="000000" w:themeColor="text1"/>
          <w:u w:color="000000" w:themeColor="text1"/>
        </w:rPr>
        <w:t>s</w:t>
      </w:r>
      <w:r w:rsidRPr="00194EE6">
        <w:rPr>
          <w:color w:val="000000" w:themeColor="text1"/>
          <w:u w:color="000000" w:themeColor="text1"/>
        </w:rPr>
        <w:t xml:space="preserve"> a two</w:t>
      </w:r>
      <w:r w:rsidR="00270EB7">
        <w:rPr>
          <w:color w:val="000000" w:themeColor="text1"/>
          <w:u w:color="000000" w:themeColor="text1"/>
        </w:rPr>
        <w:noBreakHyphen/>
      </w:r>
      <w:r w:rsidRPr="00194EE6">
        <w:rPr>
          <w:color w:val="000000" w:themeColor="text1"/>
          <w:u w:color="000000" w:themeColor="text1"/>
        </w:rPr>
        <w:t xml:space="preserve">year term ending on June thirtieth of the second year.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2040.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Coordinating Council for Workforce Development shall develop a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t>T</w:t>
      </w:r>
      <w:r w:rsidRPr="00194EE6">
        <w:rPr>
          <w:color w:val="000000" w:themeColor="text1"/>
          <w:u w:color="000000" w:themeColor="text1"/>
        </w:rPr>
        <w:t>he council, in cooperation with the Department of Education, the Department of Employment and Workforce, the Department of Commerce, the State Board for Technical and Comprehensive Education, the Commission on Higher Education, and other stakeholders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w:t>
      </w:r>
      <w:r>
        <w:rPr>
          <w:color w:val="000000" w:themeColor="text1"/>
          <w:u w:color="000000" w:themeColor="text1"/>
        </w:rPr>
        <w:tab/>
      </w:r>
      <w:r w:rsidRPr="00194EE6">
        <w:rPr>
          <w:color w:val="000000" w:themeColor="text1"/>
          <w:u w:color="000000" w:themeColor="text1"/>
        </w:rPr>
        <w:t>concentrate its major efforts on planning, coordination evaluation, policy analysis, and recommending improvements to the state</w:t>
      </w:r>
      <w:r w:rsidR="00270EB7" w:rsidRPr="00270EB7">
        <w:rPr>
          <w:color w:val="000000" w:themeColor="text1"/>
          <w:u w:color="000000" w:themeColor="text1"/>
        </w:rPr>
        <w:t>’</w:t>
      </w:r>
      <w:r w:rsidRPr="00194EE6">
        <w:rPr>
          <w:color w:val="000000" w:themeColor="text1"/>
          <w:u w:color="000000" w:themeColor="text1"/>
        </w:rPr>
        <w:t>s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advocate for the state training system and for meeting the needs of employers and the workforce for workforce education and training;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establish and maintain an inventory of the programs of the state training system, and related state programs, and perform a biennial assessment of the vocational education, training, and adult basic education and literacy needs of the State, identify ongoing and strategic education needs, and assess the extent to which employment, training, vocational and basic education, rehabilitation services, and public assistance services represent a consistent, integrated approach to meet the needs;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develop and maintain a state comprehensive plan for w</w:t>
      </w:r>
      <w:r>
        <w:rPr>
          <w:color w:val="000000" w:themeColor="text1"/>
          <w:u w:color="000000" w:themeColor="text1"/>
        </w:rPr>
        <w:t>orkforce training and education</w:t>
      </w:r>
      <w:r w:rsidRPr="00194EE6">
        <w:rPr>
          <w:color w:val="000000" w:themeColor="text1"/>
          <w:u w:color="000000" w:themeColor="text1"/>
        </w:rPr>
        <w:t xml:space="preserve"> including</w:t>
      </w:r>
      <w:r>
        <w:rPr>
          <w:color w:val="000000" w:themeColor="text1"/>
          <w:u w:color="000000" w:themeColor="text1"/>
        </w:rPr>
        <w:t>,</w:t>
      </w:r>
      <w:r w:rsidRPr="00194EE6">
        <w:rPr>
          <w:color w:val="000000" w:themeColor="text1"/>
          <w:u w:color="000000" w:themeColor="text1"/>
        </w:rPr>
        <w:t xml:space="preserve"> but not limited to, goals, objectives, and priorities for the state training system and review the state training system for consistency with the state comprehensive plan</w:t>
      </w:r>
      <w:r>
        <w:rPr>
          <w:color w:val="000000" w:themeColor="text1"/>
          <w:u w:color="000000" w:themeColor="text1"/>
        </w:rPr>
        <w:t xml:space="preserve">. </w:t>
      </w:r>
      <w:r w:rsidRPr="00194EE6">
        <w:rPr>
          <w:color w:val="000000" w:themeColor="text1"/>
          <w:u w:color="000000" w:themeColor="text1"/>
        </w:rPr>
        <w:t xml:space="preserve"> In developing the state comprehensive plan for workforce training and education, the council shall use, but is not limited to: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economic, labor market, and populations trends reports;</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EE6">
        <w:rPr>
          <w:color w:val="000000" w:themeColor="text1"/>
          <w:u w:color="000000" w:themeColor="text1"/>
        </w:rPr>
        <w:t xml:space="preserve">information provided by the Office of Revenue and Fiscal Affairs;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EE6">
        <w:rPr>
          <w:color w:val="000000" w:themeColor="text1"/>
          <w:u w:color="000000" w:themeColor="text1"/>
        </w:rPr>
        <w:t xml:space="preserve">industry employment and occupational forecasts;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EE6">
        <w:rPr>
          <w:color w:val="000000" w:themeColor="text1"/>
          <w:u w:color="000000" w:themeColor="text1"/>
        </w:rPr>
        <w:t>the results of scientifically based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EE6">
        <w:rPr>
          <w:color w:val="000000" w:themeColor="text1"/>
          <w:u w:color="000000" w:themeColor="text1"/>
        </w:rPr>
        <w:t xml:space="preserve">the needs of employers as evidenced in formal employer surveys and other employer input;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Pr="00194EE6">
        <w:rPr>
          <w:color w:val="000000" w:themeColor="text1"/>
          <w:u w:color="000000" w:themeColor="text1"/>
        </w:rPr>
        <w:t>the needs of program participants and workers as evidenced in formal surveys and other input from program participants and the labor community;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 xml:space="preserve">review and make recommendations to the </w:t>
      </w:r>
      <w:r w:rsidR="00246800">
        <w:rPr>
          <w:color w:val="000000" w:themeColor="text1"/>
          <w:u w:color="000000" w:themeColor="text1"/>
        </w:rPr>
        <w:t>Executive Budget Office</w:t>
      </w:r>
      <w:r w:rsidRPr="00194EE6">
        <w:rPr>
          <w:color w:val="000000" w:themeColor="text1"/>
          <w:u w:color="000000" w:themeColor="text1"/>
        </w:rPr>
        <w:t xml:space="preserve"> on operating and capital facilities budget requests for operating agencies of the state training system for purposes of consistency with the state comprehensive plan for workforce training and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(6)</w:t>
      </w:r>
      <w:r>
        <w:rPr>
          <w:color w:val="000000" w:themeColor="text1"/>
          <w:u w:color="000000" w:themeColor="text1"/>
        </w:rPr>
        <w:tab/>
      </w:r>
      <w:r w:rsidRPr="00194EE6">
        <w:rPr>
          <w:color w:val="000000" w:themeColor="text1"/>
          <w:u w:color="000000" w:themeColor="text1"/>
        </w:rPr>
        <w:t>provide for coordination among the different operating agencies and components of the state training system at the state level and at the regional level;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(7)</w:t>
      </w:r>
      <w:r>
        <w:rPr>
          <w:color w:val="000000" w:themeColor="text1"/>
          <w:u w:color="000000" w:themeColor="text1"/>
        </w:rPr>
        <w:tab/>
      </w:r>
      <w:r w:rsidRPr="00194EE6">
        <w:rPr>
          <w:color w:val="000000" w:themeColor="text1"/>
          <w:u w:color="000000" w:themeColor="text1"/>
        </w:rPr>
        <w:t>develop a consistent and reliable database on vocational education enrollments, costs, program activities, and job placements from publicly funded vocational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(8)</w:t>
      </w:r>
      <w:r>
        <w:rPr>
          <w:color w:val="000000" w:themeColor="text1"/>
          <w:u w:color="000000" w:themeColor="text1"/>
        </w:rPr>
        <w:tab/>
      </w:r>
      <w:r w:rsidRPr="00194EE6">
        <w:rPr>
          <w:color w:val="000000" w:themeColor="text1"/>
          <w:u w:color="000000" w:themeColor="text1"/>
        </w:rPr>
        <w:t>establish standards for data collection and maintenance for the operating agencies of the state training system in a format that is accessible to use by the council</w:t>
      </w:r>
      <w:r>
        <w:rPr>
          <w:color w:val="000000" w:themeColor="text1"/>
          <w:u w:color="000000" w:themeColor="text1"/>
        </w:rPr>
        <w:t xml:space="preserve">. </w:t>
      </w:r>
      <w:r w:rsidRPr="00194EE6">
        <w:rPr>
          <w:color w:val="000000" w:themeColor="text1"/>
          <w:u w:color="000000" w:themeColor="text1"/>
        </w:rPr>
        <w:t xml:space="preserve"> The council shall require a minimum of core data to be collected by each operating agency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(9)</w:t>
      </w:r>
      <w:r>
        <w:rPr>
          <w:color w:val="000000" w:themeColor="text1"/>
          <w:u w:color="000000" w:themeColor="text1"/>
        </w:rPr>
        <w:tab/>
      </w:r>
      <w:r w:rsidRPr="00194EE6">
        <w:rPr>
          <w:color w:val="000000" w:themeColor="text1"/>
          <w:u w:color="000000" w:themeColor="text1"/>
        </w:rPr>
        <w:t>develop requirements for minimum core data;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ab/>
        <w:t>(10)</w:t>
      </w:r>
      <w:r>
        <w:rPr>
          <w:color w:val="000000" w:themeColor="text1"/>
          <w:u w:color="000000" w:themeColor="text1"/>
        </w:rPr>
        <w:tab/>
      </w:r>
      <w:r w:rsidRPr="00194EE6">
        <w:rPr>
          <w:color w:val="000000" w:themeColor="text1"/>
          <w:u w:color="000000" w:themeColor="text1"/>
        </w:rPr>
        <w:t>establish minimum standards for program evaluation for the operating agenci</w:t>
      </w:r>
      <w:r>
        <w:rPr>
          <w:color w:val="000000" w:themeColor="text1"/>
          <w:u w:color="000000" w:themeColor="text1"/>
        </w:rPr>
        <w:t>es of the state training system</w:t>
      </w:r>
      <w:r w:rsidRPr="00194EE6">
        <w:rPr>
          <w:color w:val="000000" w:themeColor="text1"/>
          <w:u w:color="000000" w:themeColor="text1"/>
        </w:rPr>
        <w:t xml:space="preserve"> including, but not limited to, the use of common survey instruments and procedures for measuring perceptions of program participants and employers of program participants, and monitor such program evaluation;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(11)</w:t>
      </w:r>
      <w:r>
        <w:rPr>
          <w:color w:val="000000" w:themeColor="text1"/>
          <w:u w:color="000000" w:themeColor="text1"/>
        </w:rPr>
        <w:tab/>
      </w:r>
      <w:r w:rsidRPr="00194EE6">
        <w:rPr>
          <w:color w:val="000000" w:themeColor="text1"/>
          <w:u w:color="000000" w:themeColor="text1"/>
        </w:rPr>
        <w:t xml:space="preserve">administer scientifically based outcome evaluations of the state </w:t>
      </w:r>
      <w:r>
        <w:rPr>
          <w:color w:val="000000" w:themeColor="text1"/>
          <w:u w:color="000000" w:themeColor="text1"/>
        </w:rPr>
        <w:t>training system every two years</w:t>
      </w:r>
      <w:r w:rsidRPr="00194EE6">
        <w:rPr>
          <w:color w:val="000000" w:themeColor="text1"/>
          <w:u w:color="000000" w:themeColor="text1"/>
        </w:rPr>
        <w:t xml:space="preserve"> including, but not limited to, surveys of program participants, surveys of employers of program participants, and matches with employment security department payroll and wage files</w:t>
      </w:r>
      <w:r>
        <w:rPr>
          <w:color w:val="000000" w:themeColor="text1"/>
          <w:u w:color="000000" w:themeColor="text1"/>
        </w:rPr>
        <w:t xml:space="preserve">. </w:t>
      </w:r>
      <w:r w:rsidRPr="00194EE6">
        <w:rPr>
          <w:color w:val="000000" w:themeColor="text1"/>
          <w:u w:color="000000" w:themeColor="text1"/>
        </w:rPr>
        <w:t xml:space="preserve"> Every five years, administer scientifically based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(12)</w:t>
      </w:r>
      <w:r>
        <w:rPr>
          <w:color w:val="000000" w:themeColor="text1"/>
          <w:u w:color="000000" w:themeColor="text1"/>
        </w:rPr>
        <w:tab/>
      </w:r>
      <w:r w:rsidRPr="00194EE6">
        <w:rPr>
          <w:color w:val="000000" w:themeColor="text1"/>
          <w:u w:color="000000" w:themeColor="text1"/>
        </w:rPr>
        <w:t>provide for the improvement and maintenance of quality and utility in occupational information and forecasts for use in training system planning and evaluation</w:t>
      </w:r>
      <w:r>
        <w:rPr>
          <w:color w:val="000000" w:themeColor="text1"/>
          <w:u w:color="000000" w:themeColor="text1"/>
        </w:rPr>
        <w:t xml:space="preserve">. </w:t>
      </w:r>
      <w:r w:rsidRPr="00194EE6">
        <w:rPr>
          <w:color w:val="000000" w:themeColor="text1"/>
          <w:u w:color="000000" w:themeColor="text1"/>
        </w:rPr>
        <w:t xml:space="preserve"> Improvements must include, but </w:t>
      </w:r>
      <w:r>
        <w:rPr>
          <w:color w:val="000000" w:themeColor="text1"/>
          <w:u w:color="000000" w:themeColor="text1"/>
        </w:rPr>
        <w:t>are not</w:t>
      </w:r>
      <w:r w:rsidRPr="00194EE6">
        <w:rPr>
          <w:color w:val="000000" w:themeColor="text1"/>
          <w:u w:color="000000" w:themeColor="text1"/>
        </w:rPr>
        <w:t xml:space="preserve"> limited to, development of state</w:t>
      </w:r>
      <w:r w:rsidR="00270EB7">
        <w:rPr>
          <w:color w:val="000000" w:themeColor="text1"/>
          <w:u w:color="000000" w:themeColor="text1"/>
        </w:rPr>
        <w:noBreakHyphen/>
      </w:r>
      <w:r w:rsidRPr="00194EE6">
        <w:rPr>
          <w:color w:val="000000" w:themeColor="text1"/>
          <w:u w:color="000000" w:themeColor="text1"/>
        </w:rPr>
        <w:t>based occupational change factors involving input by employers and employees, and delineation of skill and training requirements by education level associated with current and forecasted occupations;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194EE6">
        <w:rPr>
          <w:color w:val="000000" w:themeColor="text1"/>
          <w:u w:color="000000" w:themeColor="text1"/>
        </w:rPr>
        <w:t>provide for the development of common course description formats, common reporting requirements, and common definitions for operating agencies of the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(14)</w:t>
      </w:r>
      <w:r>
        <w:rPr>
          <w:color w:val="000000" w:themeColor="text1"/>
          <w:u w:color="000000" w:themeColor="text1"/>
        </w:rPr>
        <w:tab/>
      </w:r>
      <w:r w:rsidRPr="00194EE6">
        <w:rPr>
          <w:color w:val="000000" w:themeColor="text1"/>
          <w:u w:color="000000" w:themeColor="text1"/>
        </w:rPr>
        <w:t>provide for effectiveness and efficiency reviews of the state training system;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(15)</w:t>
      </w:r>
      <w:r>
        <w:rPr>
          <w:color w:val="000000" w:themeColor="text1"/>
          <w:u w:color="000000" w:themeColor="text1"/>
        </w:rPr>
        <w:tab/>
      </w:r>
      <w:r w:rsidRPr="00194EE6">
        <w:rPr>
          <w:color w:val="000000" w:themeColor="text1"/>
          <w:u w:color="000000" w:themeColor="text1"/>
        </w:rPr>
        <w:t>facilitate transfer of credit policies and agreements between institutions of the state training system and encourage articulation agreements for programs encompassing two years of secondary workforce education and two years of postsecondary workforce education;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(16)</w:t>
      </w:r>
      <w:r>
        <w:rPr>
          <w:color w:val="000000" w:themeColor="text1"/>
          <w:u w:color="000000" w:themeColor="text1"/>
        </w:rPr>
        <w:tab/>
      </w:r>
      <w:r w:rsidRPr="00194EE6">
        <w:rPr>
          <w:color w:val="000000" w:themeColor="text1"/>
          <w:u w:color="000000" w:themeColor="text1"/>
        </w:rPr>
        <w:t>develop policy objectives for the Workforce Investment Act, P.L. 105</w:t>
      </w:r>
      <w:r w:rsidR="00270EB7">
        <w:rPr>
          <w:color w:val="000000" w:themeColor="text1"/>
          <w:u w:color="000000" w:themeColor="text1"/>
        </w:rPr>
        <w:noBreakHyphen/>
      </w:r>
      <w:r w:rsidRPr="00194EE6">
        <w:rPr>
          <w:color w:val="000000" w:themeColor="text1"/>
          <w:u w:color="000000" w:themeColor="text1"/>
        </w:rPr>
        <w:t xml:space="preserve">220, or its successor; develop coordination criteria for activities under the act with related programs and services provided by state and local education and training agencies; and ensure that entrepreneurial training opportunities are available through programs of each local workforce </w:t>
      </w:r>
      <w:r>
        <w:rPr>
          <w:color w:val="000000" w:themeColor="text1"/>
          <w:u w:color="000000" w:themeColor="text1"/>
        </w:rPr>
        <w:t>development council</w:t>
      </w:r>
      <w:r w:rsidRPr="00194EE6">
        <w:rPr>
          <w:color w:val="000000" w:themeColor="text1"/>
          <w:u w:color="000000" w:themeColor="text1"/>
        </w:rPr>
        <w:t xml:space="preserve">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w:t>
      </w:r>
      <w:r w:rsidR="00246800">
        <w:rPr>
          <w:color w:val="000000" w:themeColor="text1"/>
          <w:u w:color="000000" w:themeColor="text1"/>
        </w:rPr>
        <w:t>17</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make recommendations to the </w:t>
      </w:r>
      <w:r>
        <w:rPr>
          <w:color w:val="000000" w:themeColor="text1"/>
          <w:u w:color="000000" w:themeColor="text1"/>
        </w:rPr>
        <w:t>S</w:t>
      </w:r>
      <w:r w:rsidRPr="00194EE6">
        <w:rPr>
          <w:color w:val="000000" w:themeColor="text1"/>
          <w:u w:color="000000" w:themeColor="text1"/>
        </w:rPr>
        <w:t>tate Board of Education, concerning basic skill competencies and essential core competencies for K</w:t>
      </w:r>
      <w:r w:rsidR="00270EB7">
        <w:rPr>
          <w:color w:val="000000" w:themeColor="text1"/>
          <w:u w:color="000000" w:themeColor="text1"/>
        </w:rPr>
        <w:noBreakHyphen/>
      </w:r>
      <w:r w:rsidRPr="00194EE6">
        <w:rPr>
          <w:color w:val="000000" w:themeColor="text1"/>
          <w:u w:color="000000" w:themeColor="text1"/>
        </w:rPr>
        <w:t>12 education</w:t>
      </w:r>
      <w:r>
        <w:rPr>
          <w:color w:val="000000" w:themeColor="text1"/>
          <w:u w:color="000000" w:themeColor="text1"/>
        </w:rPr>
        <w:t xml:space="preserve">. </w:t>
      </w:r>
      <w:r w:rsidRPr="00194EE6">
        <w:rPr>
          <w:color w:val="000000" w:themeColor="text1"/>
          <w:u w:color="000000" w:themeColor="text1"/>
        </w:rPr>
        <w:t xml:space="preserve"> Basic skills for this purpose must be reading, writing, computation, speaking, and critical thinking</w:t>
      </w:r>
      <w:r>
        <w:rPr>
          <w:color w:val="000000" w:themeColor="text1"/>
          <w:u w:color="000000" w:themeColor="text1"/>
        </w:rPr>
        <w:t xml:space="preserve">. </w:t>
      </w:r>
      <w:r w:rsidRPr="00194EE6">
        <w:rPr>
          <w:color w:val="000000" w:themeColor="text1"/>
          <w:u w:color="000000" w:themeColor="text1"/>
        </w:rPr>
        <w:t xml:space="preserve"> Essential core competencies for this purpose must be English, math, science/technology, history, geography, and critical thinking</w:t>
      </w:r>
      <w:r>
        <w:rPr>
          <w:color w:val="000000" w:themeColor="text1"/>
          <w:u w:color="000000" w:themeColor="text1"/>
        </w:rPr>
        <w:t xml:space="preserve">. </w:t>
      </w:r>
      <w:r w:rsidRPr="00194EE6">
        <w:rPr>
          <w:color w:val="000000" w:themeColor="text1"/>
          <w:u w:color="000000" w:themeColor="text1"/>
        </w:rPr>
        <w:t xml:space="preserve"> The council shall monitor the development of and provide advice </w:t>
      </w:r>
      <w:r w:rsidRPr="00194EE6">
        <w:rPr>
          <w:color w:val="000000" w:themeColor="text1"/>
          <w:u w:color="000000" w:themeColor="text1"/>
        </w:rPr>
        <w:lastRenderedPageBreak/>
        <w:t>concerning secondary curriculum which integrates vocational and academic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18</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establish and administer programs for marketing and outreach to businesses and potential program participants;</w:t>
      </w:r>
    </w:p>
    <w:p w:rsidR="00246800" w:rsidRPr="00194EE6" w:rsidRDefault="00246800"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Pr="00C42F4F">
        <w:rPr>
          <w:color w:val="000000" w:themeColor="text1"/>
          <w:u w:color="000000" w:themeColor="text1"/>
        </w:rPr>
        <w:t>facilitate private sector assistance for the state training system by investigating and implementing effective co</w:t>
      </w:r>
      <w:r w:rsidR="00270EB7">
        <w:rPr>
          <w:color w:val="000000" w:themeColor="text1"/>
          <w:u w:color="000000" w:themeColor="text1"/>
        </w:rPr>
        <w:noBreakHyphen/>
      </w:r>
      <w:r w:rsidRPr="00C42F4F">
        <w:rPr>
          <w:color w:val="000000" w:themeColor="text1"/>
          <w:u w:color="000000" w:themeColor="text1"/>
        </w:rPr>
        <w:t>investment models including, but not limited to, financial assistance, rotation of private and public personnel, and vocational counseling;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(20)</w:t>
      </w:r>
      <w:r>
        <w:rPr>
          <w:color w:val="000000" w:themeColor="text1"/>
          <w:u w:color="000000" w:themeColor="text1"/>
        </w:rPr>
        <w:tab/>
      </w:r>
      <w:r w:rsidRPr="00194EE6">
        <w:rPr>
          <w:color w:val="000000" w:themeColor="text1"/>
          <w:u w:color="000000" w:themeColor="text1"/>
        </w:rPr>
        <w:t>facilitate the development of programs for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 that combine classroom education and on</w:t>
      </w:r>
      <w:r w:rsidR="00270EB7">
        <w:rPr>
          <w:color w:val="000000" w:themeColor="text1"/>
          <w:u w:color="000000" w:themeColor="text1"/>
        </w:rPr>
        <w:noBreakHyphen/>
      </w:r>
      <w:r w:rsidRPr="00194EE6">
        <w:rPr>
          <w:color w:val="000000" w:themeColor="text1"/>
          <w:u w:color="000000" w:themeColor="text1"/>
        </w:rPr>
        <w:t>the</w:t>
      </w:r>
      <w:r w:rsidR="00270EB7">
        <w:rPr>
          <w:color w:val="000000" w:themeColor="text1"/>
          <w:u w:color="000000" w:themeColor="text1"/>
        </w:rPr>
        <w:noBreakHyphen/>
      </w:r>
      <w:r w:rsidRPr="00194EE6">
        <w:rPr>
          <w:color w:val="000000" w:themeColor="text1"/>
          <w:u w:color="000000" w:themeColor="text1"/>
        </w:rPr>
        <w:t>job</w:t>
      </w:r>
      <w:r>
        <w:rPr>
          <w:color w:val="000000" w:themeColor="text1"/>
          <w:u w:color="000000" w:themeColor="text1"/>
        </w:rPr>
        <w:t xml:space="preserve"> training,</w:t>
      </w:r>
      <w:r w:rsidRPr="00194EE6">
        <w:rPr>
          <w:color w:val="000000" w:themeColor="text1"/>
          <w:u w:color="000000" w:themeColor="text1"/>
        </w:rPr>
        <w:t xml:space="preserve"> including entrepreneurial education and training, in industries and occupations without a significant number of apprenticeship programs;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sidR="00246800">
        <w:rPr>
          <w:color w:val="000000" w:themeColor="text1"/>
          <w:u w:color="000000" w:themeColor="text1"/>
        </w:rPr>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include in the planning requirements for local workforce investment boards a requirement that the local workforce investment boards specify how entrepreneurial training is to be offered through the one</w:t>
      </w:r>
      <w:r w:rsidR="00270EB7">
        <w:rPr>
          <w:color w:val="000000" w:themeColor="text1"/>
          <w:u w:color="000000" w:themeColor="text1"/>
        </w:rPr>
        <w:noBreakHyphen/>
      </w:r>
      <w:r w:rsidRPr="00194EE6">
        <w:rPr>
          <w:color w:val="000000" w:themeColor="text1"/>
          <w:u w:color="000000" w:themeColor="text1"/>
        </w:rPr>
        <w:t>stop system required under the Workforce Investment Act, P.L. 105</w:t>
      </w:r>
      <w:r w:rsidR="00270EB7">
        <w:rPr>
          <w:color w:val="000000" w:themeColor="text1"/>
          <w:u w:color="000000" w:themeColor="text1"/>
        </w:rPr>
        <w:noBreakHyphen/>
      </w:r>
      <w:r w:rsidRPr="00194EE6">
        <w:rPr>
          <w:color w:val="000000" w:themeColor="text1"/>
          <w:u w:color="000000" w:themeColor="text1"/>
        </w:rPr>
        <w:t>220, or its successor;</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participate in the planning and policy development of </w:t>
      </w:r>
      <w:r>
        <w:rPr>
          <w:color w:val="000000" w:themeColor="text1"/>
          <w:u w:color="000000" w:themeColor="text1"/>
        </w:rPr>
        <w:t>Governor</w:t>
      </w:r>
      <w:r w:rsidRPr="00194EE6">
        <w:rPr>
          <w:color w:val="000000" w:themeColor="text1"/>
          <w:u w:color="000000" w:themeColor="text1"/>
        </w:rPr>
        <w:t xml:space="preserve"> set</w:t>
      </w:r>
      <w:r w:rsidR="00270EB7">
        <w:rPr>
          <w:color w:val="000000" w:themeColor="text1"/>
          <w:u w:color="000000" w:themeColor="text1"/>
        </w:rPr>
        <w:noBreakHyphen/>
      </w:r>
      <w:r w:rsidRPr="00194EE6">
        <w:rPr>
          <w:color w:val="000000" w:themeColor="text1"/>
          <w:u w:color="000000" w:themeColor="text1"/>
        </w:rPr>
        <w:t>aside grants under P.L. 97</w:t>
      </w:r>
      <w:r w:rsidR="00270EB7">
        <w:rPr>
          <w:color w:val="000000" w:themeColor="text1"/>
          <w:u w:color="000000" w:themeColor="text1"/>
        </w:rPr>
        <w:noBreakHyphen/>
      </w:r>
      <w:r w:rsidRPr="00194EE6">
        <w:rPr>
          <w:color w:val="000000" w:themeColor="text1"/>
          <w:u w:color="000000" w:themeColor="text1"/>
        </w:rPr>
        <w:t>300, as amended;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ensure coordination among workforce training priorities and economic development and entr</w:t>
      </w:r>
      <w:r w:rsidR="00246800">
        <w:rPr>
          <w:color w:val="000000" w:themeColor="text1"/>
          <w:u w:color="000000" w:themeColor="text1"/>
        </w:rPr>
        <w:t>epreneurial development efforts</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246800">
        <w:rPr>
          <w:color w:val="000000" w:themeColor="text1"/>
          <w:u w:color="000000" w:themeColor="text1"/>
        </w:rPr>
        <w:t>24</w:t>
      </w:r>
      <w:r>
        <w:rPr>
          <w:color w:val="000000" w:themeColor="text1"/>
          <w:u w:color="000000" w:themeColor="text1"/>
        </w:rPr>
        <w:t>)</w:t>
      </w:r>
      <w:r>
        <w:rPr>
          <w:color w:val="000000" w:themeColor="text1"/>
          <w:u w:color="000000" w:themeColor="text1"/>
        </w:rPr>
        <w:tab/>
      </w:r>
      <w:r w:rsidRPr="00194EE6">
        <w:rPr>
          <w:color w:val="000000" w:themeColor="text1"/>
          <w:u w:color="000000" w:themeColor="text1"/>
        </w:rPr>
        <w:t>conduct research into workforce development programs designed to reduce the high unemployment rate among young people between approximately eighteen and twenty</w:t>
      </w:r>
      <w:r w:rsidR="00270EB7">
        <w:rPr>
          <w:color w:val="000000" w:themeColor="text1"/>
          <w:u w:color="000000" w:themeColor="text1"/>
        </w:rPr>
        <w:noBreakHyphen/>
      </w:r>
      <w:r w:rsidRPr="00194EE6">
        <w:rPr>
          <w:color w:val="000000" w:themeColor="text1"/>
          <w:u w:color="000000" w:themeColor="text1"/>
        </w:rPr>
        <w:t>four years of age</w:t>
      </w:r>
      <w:r>
        <w:rPr>
          <w:color w:val="000000" w:themeColor="text1"/>
          <w:u w:color="000000" w:themeColor="text1"/>
        </w:rPr>
        <w:t xml:space="preserve">. </w:t>
      </w:r>
      <w:r w:rsidRPr="00194EE6">
        <w:rPr>
          <w:color w:val="000000" w:themeColor="text1"/>
          <w:u w:color="000000" w:themeColor="text1"/>
        </w:rPr>
        <w:t xml:space="preserve"> In consultation with the operating agencies, the council shall advise the General Assembly on policies and programs to alleviate the high unemployment rate among young people</w:t>
      </w:r>
      <w:r>
        <w:rPr>
          <w:color w:val="000000" w:themeColor="text1"/>
          <w:u w:color="000000" w:themeColor="text1"/>
        </w:rPr>
        <w:t xml:space="preserve">. </w:t>
      </w:r>
      <w:r w:rsidRPr="00194EE6">
        <w:rPr>
          <w:color w:val="000000" w:themeColor="text1"/>
          <w:u w:color="000000" w:themeColor="text1"/>
        </w:rPr>
        <w:t xml:space="preserve"> The research must include disaggregated demographic information and, to the extent possible, income data for adult youth</w:t>
      </w:r>
      <w:r>
        <w:rPr>
          <w:color w:val="000000" w:themeColor="text1"/>
          <w:u w:color="000000" w:themeColor="text1"/>
        </w:rPr>
        <w:t xml:space="preserve">. </w:t>
      </w:r>
      <w:r w:rsidRPr="00194EE6">
        <w:rPr>
          <w:color w:val="000000" w:themeColor="text1"/>
          <w:u w:color="000000" w:themeColor="text1"/>
        </w:rPr>
        <w:t xml:space="preserve"> The research</w:t>
      </w:r>
      <w:r>
        <w:rPr>
          <w:color w:val="000000" w:themeColor="text1"/>
          <w:u w:color="000000" w:themeColor="text1"/>
        </w:rPr>
        <w:t xml:space="preserve"> also</w:t>
      </w:r>
      <w:r w:rsidRPr="00194EE6">
        <w:rPr>
          <w:color w:val="000000" w:themeColor="text1"/>
          <w:u w:color="000000" w:themeColor="text1"/>
        </w:rPr>
        <w:t xml:space="preserve"> must include a comparison of the effectiveness of programs examined as a part of the research conducted in this subsection in relation to the public investment made in these programs in reducing unemployment of young adults</w:t>
      </w:r>
      <w:r>
        <w:rPr>
          <w:color w:val="000000" w:themeColor="text1"/>
          <w:u w:color="000000" w:themeColor="text1"/>
        </w:rPr>
        <w:t xml:space="preserve">. </w:t>
      </w:r>
      <w:r w:rsidRPr="00194EE6">
        <w:rPr>
          <w:color w:val="000000" w:themeColor="text1"/>
          <w:u w:color="000000" w:themeColor="text1"/>
        </w:rPr>
        <w:t xml:space="preserve"> The council shall report to the Senate Finance Committee, the Senate Education Committee, the House Ways and Means Committee, and the House Education and Public Works Committee by November 15, 201</w:t>
      </w:r>
      <w:r w:rsidR="00246800">
        <w:rPr>
          <w:color w:val="000000" w:themeColor="text1"/>
          <w:u w:color="000000" w:themeColor="text1"/>
        </w:rPr>
        <w:t>6</w:t>
      </w:r>
      <w:r w:rsidRPr="00194EE6">
        <w:rPr>
          <w:color w:val="000000" w:themeColor="text1"/>
          <w:u w:color="000000" w:themeColor="text1"/>
        </w:rPr>
        <w:t>, and every two years after</w:t>
      </w:r>
      <w:r>
        <w:rPr>
          <w:color w:val="000000" w:themeColor="text1"/>
          <w:u w:color="000000" w:themeColor="text1"/>
        </w:rPr>
        <w:t xml:space="preserve">. </w:t>
      </w:r>
      <w:r w:rsidRPr="00194EE6">
        <w:rPr>
          <w:color w:val="000000" w:themeColor="text1"/>
          <w:u w:color="000000" w:themeColor="text1"/>
        </w:rPr>
        <w:t xml:space="preserve"> Where possible, the data reported to the committees should be reported in numbers and in percentages;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w:t>
      </w:r>
      <w:r w:rsidR="00246800">
        <w:rPr>
          <w:color w:val="000000" w:themeColor="text1"/>
          <w:u w:color="000000" w:themeColor="text1"/>
        </w:rPr>
        <w:t>25</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adopt rules </w:t>
      </w:r>
      <w:r>
        <w:rPr>
          <w:color w:val="000000" w:themeColor="text1"/>
          <w:u w:color="000000" w:themeColor="text1"/>
        </w:rPr>
        <w:t xml:space="preserve">and promulgate regulations </w:t>
      </w:r>
      <w:r w:rsidRPr="00194EE6">
        <w:rPr>
          <w:color w:val="000000" w:themeColor="text1"/>
          <w:u w:color="000000" w:themeColor="text1"/>
        </w:rPr>
        <w:t>necessary to implement this article.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2050.</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The council shall develop a state comprehensive plan for workforce training and education for a ten</w:t>
      </w:r>
      <w:r w:rsidR="00270EB7">
        <w:rPr>
          <w:color w:val="000000" w:themeColor="text1"/>
          <w:u w:color="000000" w:themeColor="text1"/>
        </w:rPr>
        <w:noBreakHyphen/>
      </w:r>
      <w:r w:rsidRPr="00194EE6">
        <w:rPr>
          <w:color w:val="000000" w:themeColor="text1"/>
          <w:u w:color="000000" w:themeColor="text1"/>
        </w:rPr>
        <w:t>year time period</w:t>
      </w:r>
      <w:r>
        <w:rPr>
          <w:color w:val="000000" w:themeColor="text1"/>
          <w:u w:color="000000" w:themeColor="text1"/>
        </w:rPr>
        <w:t xml:space="preserve">. </w:t>
      </w:r>
      <w:r w:rsidRPr="00194EE6">
        <w:rPr>
          <w:color w:val="000000" w:themeColor="text1"/>
          <w:u w:color="000000" w:themeColor="text1"/>
        </w:rPr>
        <w:t xml:space="preserve"> The council shall submit the ten</w:t>
      </w:r>
      <w:r w:rsidR="00270EB7">
        <w:rPr>
          <w:color w:val="000000" w:themeColor="text1"/>
          <w:u w:color="000000" w:themeColor="text1"/>
        </w:rPr>
        <w:noBreakHyphen/>
      </w:r>
      <w:r w:rsidRPr="00194EE6">
        <w:rPr>
          <w:color w:val="000000" w:themeColor="text1"/>
          <w:u w:color="000000" w:themeColor="text1"/>
        </w:rPr>
        <w:t xml:space="preserve">year state comprehensive plan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Every four years by December first, beginning December 1, 201</w:t>
      </w:r>
      <w:r w:rsidR="00246800">
        <w:rPr>
          <w:color w:val="000000" w:themeColor="text1"/>
          <w:u w:color="000000" w:themeColor="text1"/>
        </w:rPr>
        <w:t>6</w:t>
      </w:r>
      <w:r w:rsidRPr="00194EE6">
        <w:rPr>
          <w:color w:val="000000" w:themeColor="text1"/>
          <w:u w:color="000000" w:themeColor="text1"/>
        </w:rPr>
        <w:t>, the council shall submit an update of the ten</w:t>
      </w:r>
      <w:r w:rsidR="00270EB7">
        <w:rPr>
          <w:color w:val="000000" w:themeColor="text1"/>
          <w:u w:color="000000" w:themeColor="text1"/>
        </w:rPr>
        <w:noBreakHyphen/>
      </w:r>
      <w:r w:rsidRPr="00194EE6">
        <w:rPr>
          <w:color w:val="000000" w:themeColor="text1"/>
          <w:u w:color="000000" w:themeColor="text1"/>
        </w:rPr>
        <w:t xml:space="preserve">year state comprehensive plan for workforce training and education to the Senate Finance Committee, the Senate Education Committee, the House Ways and Means Committee, the House Education and Public Works Committee, and the </w:t>
      </w:r>
      <w:r>
        <w:rPr>
          <w:color w:val="000000" w:themeColor="text1"/>
          <w:u w:color="000000" w:themeColor="text1"/>
        </w:rPr>
        <w:t xml:space="preserve">Governor. </w:t>
      </w:r>
      <w:r w:rsidRPr="00194EE6">
        <w:rPr>
          <w:color w:val="000000" w:themeColor="text1"/>
          <w:u w:color="000000" w:themeColor="text1"/>
        </w:rPr>
        <w:t xml:space="preserve"> The plan become</w:t>
      </w:r>
      <w:r>
        <w:rPr>
          <w:color w:val="000000" w:themeColor="text1"/>
          <w:u w:color="000000" w:themeColor="text1"/>
        </w:rPr>
        <w:t>s</w:t>
      </w:r>
      <w:r w:rsidRPr="00194EE6">
        <w:rPr>
          <w:color w:val="000000" w:themeColor="text1"/>
          <w:u w:color="000000" w:themeColor="text1"/>
        </w:rPr>
        <w:t xml:space="preserve"> the State</w:t>
      </w:r>
      <w:r w:rsidR="00270EB7" w:rsidRPr="00270EB7">
        <w:rPr>
          <w:color w:val="000000" w:themeColor="text1"/>
          <w:u w:color="000000" w:themeColor="text1"/>
        </w:rPr>
        <w:t>’</w:t>
      </w:r>
      <w:r w:rsidRPr="00194EE6">
        <w:rPr>
          <w:color w:val="000000" w:themeColor="text1"/>
          <w:u w:color="000000" w:themeColor="text1"/>
        </w:rPr>
        <w:t>s workforce training policy unless legislation is enacted to alter the policies set forth in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comprehensive plan must include workforce training role and mission statements for the workforce development programs of the operating agencies and sufficient specificity regarding expected actions by the operating agencies to allow them to carry out actions consistent with the comprehensive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The operating agencies shall have operating plans for their workforce development efforts that are consistent with the comprehensive plan and that provide detail on implementation steps </w:t>
      </w:r>
      <w:r>
        <w:rPr>
          <w:color w:val="000000" w:themeColor="text1"/>
          <w:u w:color="000000" w:themeColor="text1"/>
        </w:rPr>
        <w:t>needed</w:t>
      </w:r>
      <w:r w:rsidRPr="00194EE6">
        <w:rPr>
          <w:color w:val="000000" w:themeColor="text1"/>
          <w:u w:color="000000" w:themeColor="text1"/>
        </w:rPr>
        <w:t xml:space="preserve"> to carry out their responsibilities under the plan</w:t>
      </w:r>
      <w:r>
        <w:rPr>
          <w:color w:val="000000" w:themeColor="text1"/>
          <w:u w:color="000000" w:themeColor="text1"/>
        </w:rPr>
        <w:t xml:space="preserve">. </w:t>
      </w:r>
      <w:r w:rsidRPr="00194EE6">
        <w:rPr>
          <w:color w:val="000000" w:themeColor="text1"/>
          <w:u w:color="000000" w:themeColor="text1"/>
        </w:rPr>
        <w:t xml:space="preserve"> Each operating agency shall provide an annual progress report to the council.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 xml:space="preserve">The comprehensive plan must include recommendations to the General Assembly and the </w:t>
      </w:r>
      <w:r>
        <w:rPr>
          <w:color w:val="000000" w:themeColor="text1"/>
          <w:u w:color="000000" w:themeColor="text1"/>
        </w:rPr>
        <w:t>Governor</w:t>
      </w:r>
      <w:r w:rsidRPr="00194EE6">
        <w:rPr>
          <w:color w:val="000000" w:themeColor="text1"/>
          <w:u w:color="000000" w:themeColor="text1"/>
        </w:rPr>
        <w:t xml:space="preserve"> on the modification, consolidation, initiation, or elimination of workforce training and education programs in this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The comprehensive plan must identify the strategic industry clusters targeted by the workforce development system.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The council shall report to the Senate Finance Committee, the Senate Education Committee, the House Ways and Means Committee, and the House Education and Public Works Committee by December first of each year on its progress in implementing the comprehensive plan and on the progress of the operating agencies in meeting their obligations under the plan.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2060.</w:t>
      </w:r>
      <w:r>
        <w:rPr>
          <w:color w:val="000000" w:themeColor="text1"/>
          <w:u w:color="000000" w:themeColor="text1"/>
        </w:rPr>
        <w:tab/>
        <w:t>(A)</w:t>
      </w:r>
      <w:r>
        <w:rPr>
          <w:color w:val="000000" w:themeColor="text1"/>
          <w:u w:color="000000" w:themeColor="text1"/>
        </w:rPr>
        <w:tab/>
      </w:r>
      <w:r w:rsidRPr="00194EE6">
        <w:rPr>
          <w:color w:val="000000" w:themeColor="text1"/>
          <w:u w:color="000000" w:themeColor="text1"/>
        </w:rPr>
        <w:t>The council shall specify, by December 31, 201</w:t>
      </w:r>
      <w:r w:rsidR="00246800">
        <w:rPr>
          <w:color w:val="000000" w:themeColor="text1"/>
          <w:u w:color="000000" w:themeColor="text1"/>
        </w:rPr>
        <w:t>6</w:t>
      </w:r>
      <w:r w:rsidRPr="00194EE6">
        <w:rPr>
          <w:color w:val="000000" w:themeColor="text1"/>
          <w:u w:color="000000" w:themeColor="text1"/>
        </w:rPr>
        <w:t>, the common core data to be collected by the operating agencies of the state training system and the standards for data collection and maintenance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2030(B)(8) and (9).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The minimum standards for program evaluation by operating agencies required in 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2030(B)(10) must include biennial program evaluations</w:t>
      </w:r>
      <w:r>
        <w:rPr>
          <w:color w:val="000000" w:themeColor="text1"/>
          <w:u w:color="000000" w:themeColor="text1"/>
        </w:rPr>
        <w:t xml:space="preserve">. </w:t>
      </w:r>
      <w:r w:rsidRPr="00194EE6">
        <w:rPr>
          <w:color w:val="000000" w:themeColor="text1"/>
          <w:u w:color="000000" w:themeColor="text1"/>
        </w:rPr>
        <w:t xml:space="preserve"> The first of the evaluations must be completed by the operating agencies by July 1, 201</w:t>
      </w:r>
      <w:r w:rsidR="00246800">
        <w:rPr>
          <w:color w:val="000000" w:themeColor="text1"/>
          <w:u w:color="000000" w:themeColor="text1"/>
        </w:rPr>
        <w:t>7</w:t>
      </w:r>
      <w:r>
        <w:rPr>
          <w:color w:val="000000" w:themeColor="text1"/>
          <w:u w:color="000000" w:themeColor="text1"/>
        </w:rPr>
        <w:t xml:space="preserve">. </w:t>
      </w:r>
      <w:r w:rsidRPr="00194EE6">
        <w:rPr>
          <w:color w:val="000000" w:themeColor="text1"/>
          <w:u w:color="000000" w:themeColor="text1"/>
        </w:rPr>
        <w:t xml:space="preserve"> The program evaluation of adult basic skills education must be provided by the advisory council on adult education.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complete, by January 1, 201</w:t>
      </w:r>
      <w:r w:rsidR="00246800">
        <w:rPr>
          <w:color w:val="000000" w:themeColor="text1"/>
          <w:u w:color="000000" w:themeColor="text1"/>
        </w:rPr>
        <w:t>7</w:t>
      </w:r>
      <w:r w:rsidRPr="00194EE6">
        <w:rPr>
          <w:color w:val="000000" w:themeColor="text1"/>
          <w:u w:color="000000" w:themeColor="text1"/>
        </w:rPr>
        <w:t>, its first outcome</w:t>
      </w:r>
      <w:r w:rsidR="00270EB7">
        <w:rPr>
          <w:color w:val="000000" w:themeColor="text1"/>
          <w:u w:color="000000" w:themeColor="text1"/>
        </w:rPr>
        <w:noBreakHyphen/>
      </w:r>
      <w:r w:rsidRPr="00194EE6">
        <w:rPr>
          <w:color w:val="000000" w:themeColor="text1"/>
          <w:u w:color="000000" w:themeColor="text1"/>
        </w:rPr>
        <w:t>based evaluation and, by September 1, 201</w:t>
      </w:r>
      <w:r w:rsidR="00246800">
        <w:rPr>
          <w:color w:val="000000" w:themeColor="text1"/>
          <w:u w:color="000000" w:themeColor="text1"/>
        </w:rPr>
        <w:t>7</w:t>
      </w:r>
      <w:r w:rsidRPr="00194EE6">
        <w:rPr>
          <w:color w:val="000000" w:themeColor="text1"/>
          <w:u w:color="000000" w:themeColor="text1"/>
        </w:rPr>
        <w:t>, its nonexperimental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benefit evaluations of the training system</w:t>
      </w:r>
      <w:r>
        <w:rPr>
          <w:color w:val="000000" w:themeColor="text1"/>
          <w:u w:color="000000" w:themeColor="text1"/>
        </w:rPr>
        <w:t xml:space="preserve">. </w:t>
      </w:r>
      <w:r w:rsidRPr="00194EE6">
        <w:rPr>
          <w:color w:val="000000" w:themeColor="text1"/>
          <w:u w:color="000000" w:themeColor="text1"/>
        </w:rPr>
        <w:t xml:space="preserve"> The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for the first evaluations, </w:t>
      </w:r>
      <w:r>
        <w:rPr>
          <w:color w:val="000000" w:themeColor="text1"/>
          <w:u w:color="000000" w:themeColor="text1"/>
        </w:rPr>
        <w:t>must</w:t>
      </w:r>
      <w:r w:rsidRPr="00194EE6">
        <w:rPr>
          <w:color w:val="000000" w:themeColor="text1"/>
          <w:u w:color="000000" w:themeColor="text1"/>
        </w:rPr>
        <w:t xml:space="preserve"> include evaluations of each of the following programs: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s</w:t>
      </w:r>
      <w:r w:rsidRPr="00194EE6">
        <w:rPr>
          <w:color w:val="000000" w:themeColor="text1"/>
          <w:u w:color="000000" w:themeColor="text1"/>
        </w:rPr>
        <w:t>econdary vocational</w:t>
      </w:r>
      <w:r w:rsidR="00270EB7">
        <w:rPr>
          <w:color w:val="000000" w:themeColor="text1"/>
          <w:u w:color="000000" w:themeColor="text1"/>
        </w:rPr>
        <w:noBreakHyphen/>
      </w:r>
      <w:r w:rsidRPr="00194EE6">
        <w:rPr>
          <w:color w:val="000000" w:themeColor="text1"/>
          <w:u w:color="000000" w:themeColor="text1"/>
        </w:rPr>
        <w:t>technical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work</w:t>
      </w:r>
      <w:r w:rsidR="00270EB7">
        <w:rPr>
          <w:color w:val="000000" w:themeColor="text1"/>
          <w:u w:color="000000" w:themeColor="text1"/>
        </w:rPr>
        <w:noBreakHyphen/>
      </w:r>
      <w:r w:rsidRPr="00194EE6">
        <w:rPr>
          <w:color w:val="000000" w:themeColor="text1"/>
          <w:u w:color="000000" w:themeColor="text1"/>
        </w:rPr>
        <w:t>related adult basic skills education</w:t>
      </w:r>
      <w:r>
        <w:rPr>
          <w:color w:val="000000" w:themeColor="text1"/>
          <w:u w:color="000000" w:themeColor="text1"/>
        </w:rPr>
        <w:t>;</w:t>
      </w:r>
      <w:r w:rsidRPr="00194EE6">
        <w:rPr>
          <w:color w:val="000000" w:themeColor="text1"/>
          <w:u w:color="000000" w:themeColor="text1"/>
        </w:rPr>
        <w:t xml:space="preserve"> </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p</w:t>
      </w:r>
      <w:r>
        <w:rPr>
          <w:color w:val="000000" w:themeColor="text1"/>
          <w:u w:color="000000" w:themeColor="text1"/>
        </w:rPr>
        <w:t>ostsecondary workforce training;</w:t>
      </w:r>
      <w:r w:rsidRPr="00194EE6">
        <w:rPr>
          <w:color w:val="000000" w:themeColor="text1"/>
          <w:u w:color="000000" w:themeColor="text1"/>
        </w:rPr>
        <w:t xml:space="preserve"> a</w:t>
      </w:r>
      <w:r>
        <w:rPr>
          <w:color w:val="000000" w:themeColor="text1"/>
          <w:u w:color="000000" w:themeColor="text1"/>
        </w:rPr>
        <w:t>nd</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the system as a whole</w:t>
      </w:r>
      <w:r>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The council shall use the results of its outcome, net</w:t>
      </w:r>
      <w:r w:rsidR="00270EB7">
        <w:rPr>
          <w:color w:val="000000" w:themeColor="text1"/>
          <w:u w:color="000000" w:themeColor="text1"/>
        </w:rPr>
        <w:noBreakHyphen/>
      </w:r>
      <w:r w:rsidRPr="00194EE6">
        <w:rPr>
          <w:color w:val="000000" w:themeColor="text1"/>
          <w:u w:color="000000" w:themeColor="text1"/>
        </w:rPr>
        <w:t>impact, and cost</w:t>
      </w:r>
      <w:r w:rsidR="00270EB7">
        <w:rPr>
          <w:color w:val="000000" w:themeColor="text1"/>
          <w:u w:color="000000" w:themeColor="text1"/>
        </w:rPr>
        <w:noBreakHyphen/>
      </w:r>
      <w:r w:rsidRPr="00194EE6">
        <w:rPr>
          <w:color w:val="000000" w:themeColor="text1"/>
          <w:u w:color="000000" w:themeColor="text1"/>
        </w:rPr>
        <w:t xml:space="preserve">benefit evaluations to develop and make recommendations to the General Assembly and the </w:t>
      </w:r>
      <w:r>
        <w:rPr>
          <w:color w:val="000000" w:themeColor="text1"/>
          <w:u w:color="000000" w:themeColor="text1"/>
        </w:rPr>
        <w:t>Governor</w:t>
      </w:r>
      <w:r w:rsidRPr="00194EE6">
        <w:rPr>
          <w:color w:val="000000" w:themeColor="text1"/>
          <w:u w:color="000000" w:themeColor="text1"/>
        </w:rPr>
        <w:t xml:space="preserve"> for the modification, consolidation, initiation, or elimination of workforce training and education programs in the State.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The council shall perform the requirements of this section in cooperation with the operating agencies.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2070.</w:t>
      </w:r>
      <w:r>
        <w:rPr>
          <w:color w:val="000000" w:themeColor="text1"/>
          <w:u w:color="000000" w:themeColor="text1"/>
        </w:rPr>
        <w:tab/>
        <w:t>B</w:t>
      </w:r>
      <w:r w:rsidRPr="00194EE6">
        <w:rPr>
          <w:color w:val="000000" w:themeColor="text1"/>
          <w:u w:color="000000" w:themeColor="text1"/>
        </w:rPr>
        <w:t>y January 1, 201</w:t>
      </w:r>
      <w:r w:rsidR="00246800">
        <w:rPr>
          <w:color w:val="000000" w:themeColor="text1"/>
          <w:u w:color="000000" w:themeColor="text1"/>
        </w:rPr>
        <w:t>7</w:t>
      </w:r>
      <w:r w:rsidRPr="00194EE6">
        <w:rPr>
          <w:color w:val="000000" w:themeColor="text1"/>
          <w:u w:color="000000" w:themeColor="text1"/>
        </w:rPr>
        <w:t>, and biennially after</w:t>
      </w:r>
      <w:r>
        <w:rPr>
          <w:color w:val="000000" w:themeColor="text1"/>
          <w:u w:color="000000" w:themeColor="text1"/>
        </w:rPr>
        <w:t>, the council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 xml:space="preserve">assess the total demand for training from the perspective of workers and from the perspective of employers;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w:t>
      </w:r>
      <w:r>
        <w:rPr>
          <w:color w:val="000000" w:themeColor="text1"/>
          <w:u w:color="000000" w:themeColor="text1"/>
        </w:rPr>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available supply of publicly and privately provided training which workers and employers are demanding;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assess the costs to the State of meeting the demand; and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w:t>
      </w:r>
      <w:r>
        <w:rPr>
          <w:color w:val="000000" w:themeColor="text1"/>
          <w:u w:color="000000" w:themeColor="text1"/>
        </w:rPr>
        <w:t>4</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present the General Assembly and the </w:t>
      </w:r>
      <w:r>
        <w:rPr>
          <w:color w:val="000000" w:themeColor="text1"/>
          <w:u w:color="000000" w:themeColor="text1"/>
        </w:rPr>
        <w:t>Governor</w:t>
      </w:r>
      <w:r w:rsidRPr="00194EE6">
        <w:rPr>
          <w:color w:val="000000" w:themeColor="text1"/>
          <w:u w:color="000000" w:themeColor="text1"/>
        </w:rPr>
        <w:t xml:space="preserve"> with a strategy for bridging the gap between the supply and the demand for training services.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2080.</w:t>
      </w:r>
      <w:r>
        <w:rPr>
          <w:color w:val="000000" w:themeColor="text1"/>
          <w:u w:color="000000" w:themeColor="text1"/>
        </w:rPr>
        <w:tab/>
        <w:t>The council</w:t>
      </w:r>
      <w:r w:rsidRPr="00194EE6">
        <w:rPr>
          <w:color w:val="000000" w:themeColor="text1"/>
          <w:u w:color="000000" w:themeColor="text1"/>
        </w:rPr>
        <w:t>, in cooperation with the operating agencies, by January 1, 201</w:t>
      </w:r>
      <w:r w:rsidR="00246800">
        <w:rPr>
          <w:color w:val="000000" w:themeColor="text1"/>
          <w:u w:color="000000" w:themeColor="text1"/>
        </w:rPr>
        <w:t>7</w:t>
      </w:r>
      <w:r>
        <w:rPr>
          <w:color w:val="000000" w:themeColor="text1"/>
          <w:u w:color="000000" w:themeColor="text1"/>
        </w:rPr>
        <w:t>, shall</w:t>
      </w:r>
      <w:r w:rsidRPr="00194EE6">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policies to reduce administrative and other barriers to efficient operation of the State</w:t>
      </w:r>
      <w:r w:rsidR="00270EB7" w:rsidRPr="00270EB7">
        <w:rPr>
          <w:color w:val="000000" w:themeColor="text1"/>
          <w:u w:color="000000" w:themeColor="text1"/>
        </w:rPr>
        <w:t>’</w:t>
      </w:r>
      <w:r w:rsidRPr="00194EE6">
        <w:rPr>
          <w:color w:val="000000" w:themeColor="text1"/>
          <w:u w:color="000000" w:themeColor="text1"/>
        </w:rPr>
        <w:t>s workforce development system and barriers to improved coordination of workforce development in the State</w:t>
      </w:r>
      <w:r>
        <w:rPr>
          <w:color w:val="000000" w:themeColor="text1"/>
          <w:u w:color="000000" w:themeColor="text1"/>
        </w:rPr>
        <w:t xml:space="preserve">. </w:t>
      </w:r>
      <w:r w:rsidRPr="00194EE6">
        <w:rPr>
          <w:color w:val="000000" w:themeColor="text1"/>
          <w:u w:color="000000" w:themeColor="text1"/>
        </w:rPr>
        <w:t xml:space="preserve"> These policies must include waivers of statutory requirements and administrative rules, as well as implementation of </w:t>
      </w:r>
      <w:r w:rsidRPr="00194EE6">
        <w:rPr>
          <w:color w:val="000000" w:themeColor="text1"/>
          <w:u w:color="000000" w:themeColor="text1"/>
        </w:rPr>
        <w:lastRenderedPageBreak/>
        <w:t>one</w:t>
      </w:r>
      <w:r w:rsidR="00270EB7">
        <w:rPr>
          <w:color w:val="000000" w:themeColor="text1"/>
          <w:u w:color="000000" w:themeColor="text1"/>
        </w:rPr>
        <w:noBreakHyphen/>
      </w:r>
      <w:r w:rsidRPr="00194EE6">
        <w:rPr>
          <w:color w:val="000000" w:themeColor="text1"/>
          <w:u w:color="000000" w:themeColor="text1"/>
        </w:rPr>
        <w:t>stop access to workforce development services and school</w:t>
      </w:r>
      <w:r w:rsidR="00270EB7">
        <w:rPr>
          <w:color w:val="000000" w:themeColor="text1"/>
          <w:u w:color="000000" w:themeColor="text1"/>
        </w:rPr>
        <w:noBreakHyphen/>
      </w:r>
      <w:r w:rsidRPr="00194EE6">
        <w:rPr>
          <w:color w:val="000000" w:themeColor="text1"/>
          <w:u w:color="000000" w:themeColor="text1"/>
        </w:rPr>
        <w:t>to</w:t>
      </w:r>
      <w:r w:rsidR="00270EB7">
        <w:rPr>
          <w:color w:val="000000" w:themeColor="text1"/>
          <w:u w:color="000000" w:themeColor="text1"/>
        </w:rPr>
        <w:noBreakHyphen/>
      </w:r>
      <w:r w:rsidRPr="00194EE6">
        <w:rPr>
          <w:color w:val="000000" w:themeColor="text1"/>
          <w:u w:color="000000" w:themeColor="text1"/>
        </w:rPr>
        <w:t>work transition;</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identify ways for operating agencies to share resources, instructors, and curricula through collaboration with other public and private entities to increase training opportunities and reduce costs;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Senate Finance Committee, the Senate Education Committee, the House Ways and Means Committee, the House Education and Public Works Committee, and the </w:t>
      </w:r>
      <w:r>
        <w:rPr>
          <w:color w:val="000000" w:themeColor="text1"/>
          <w:u w:color="000000" w:themeColor="text1"/>
        </w:rPr>
        <w:t>Governor</w:t>
      </w:r>
      <w:r w:rsidRPr="00194EE6">
        <w:rPr>
          <w:color w:val="000000" w:themeColor="text1"/>
          <w:u w:color="000000" w:themeColor="text1"/>
        </w:rPr>
        <w:t xml:space="preserve"> its recommendations for any statutory changes necessary to enhance operational efficiencies or improve coordination</w:t>
      </w:r>
      <w:r>
        <w:rPr>
          <w:color w:val="000000" w:themeColor="text1"/>
          <w:u w:color="000000" w:themeColor="text1"/>
        </w:rPr>
        <w:t xml:space="preserve">. </w:t>
      </w:r>
      <w:r w:rsidRPr="00194EE6">
        <w:rPr>
          <w:color w:val="000000" w:themeColor="text1"/>
          <w:u w:color="000000" w:themeColor="text1"/>
        </w:rPr>
        <w:t xml:space="preserve"> The council shall work with the operating agencies of the State</w:t>
      </w:r>
      <w:r w:rsidR="00270EB7" w:rsidRPr="00270EB7">
        <w:rPr>
          <w:color w:val="000000" w:themeColor="text1"/>
          <w:u w:color="000000" w:themeColor="text1"/>
        </w:rPr>
        <w:t>’</w:t>
      </w:r>
      <w:r w:rsidRPr="00194EE6">
        <w:rPr>
          <w:color w:val="000000" w:themeColor="text1"/>
          <w:u w:color="000000" w:themeColor="text1"/>
        </w:rPr>
        <w:t>s workforce development system to reduce administrative barriers that do not require statutory changes.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2090.</w:t>
      </w:r>
      <w:r>
        <w:rPr>
          <w:color w:val="000000" w:themeColor="text1"/>
          <w:u w:color="000000" w:themeColor="text1"/>
        </w:rPr>
        <w:tab/>
      </w:r>
      <w:r w:rsidRPr="00194EE6">
        <w:rPr>
          <w:color w:val="000000" w:themeColor="text1"/>
          <w:u w:color="000000" w:themeColor="text1"/>
        </w:rPr>
        <w:t>The council shall: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facilitate ongoing collaboration among stakeholders in order to address the health care personnel shortage;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in collaboration with stakeholders, establish and maintain a state strategic plan for ensuring an adequate supply of health care personnel that safeguards the ability of the health care delivery system in this State to provide quality, accessible health care to residents of South Carolina;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Pr="00194EE6">
        <w:rPr>
          <w:color w:val="000000" w:themeColor="text1"/>
          <w:u w:color="000000" w:themeColor="text1"/>
        </w:rPr>
        <w:t>)</w:t>
      </w:r>
      <w:r>
        <w:rPr>
          <w:color w:val="000000" w:themeColor="text1"/>
          <w:u w:color="000000" w:themeColor="text1"/>
        </w:rPr>
        <w:tab/>
      </w:r>
      <w:r w:rsidRPr="00194EE6">
        <w:rPr>
          <w:color w:val="000000" w:themeColor="text1"/>
          <w:u w:color="000000" w:themeColor="text1"/>
        </w:rPr>
        <w:t xml:space="preserve">report to the General Assembly and the </w:t>
      </w:r>
      <w:r>
        <w:rPr>
          <w:color w:val="000000" w:themeColor="text1"/>
          <w:u w:color="000000" w:themeColor="text1"/>
        </w:rPr>
        <w:t>Governor</w:t>
      </w:r>
      <w:r w:rsidRPr="00194EE6">
        <w:rPr>
          <w:color w:val="000000" w:themeColor="text1"/>
          <w:u w:color="000000" w:themeColor="text1"/>
        </w:rPr>
        <w:t xml:space="preserve"> by December 31, 201</w:t>
      </w:r>
      <w:r w:rsidR="00246800">
        <w:rPr>
          <w:color w:val="000000" w:themeColor="text1"/>
          <w:u w:color="000000" w:themeColor="text1"/>
        </w:rPr>
        <w:t>7</w:t>
      </w:r>
      <w:r w:rsidRPr="00194EE6">
        <w:rPr>
          <w:color w:val="000000" w:themeColor="text1"/>
          <w:u w:color="000000" w:themeColor="text1"/>
        </w:rPr>
        <w:t>, and annually after, on progress on the state plan and make additional recommendations as necessary.</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13</w:t>
      </w:r>
      <w:r w:rsidR="00270EB7">
        <w:rPr>
          <w:color w:val="000000" w:themeColor="text1"/>
          <w:u w:color="000000" w:themeColor="text1"/>
        </w:rPr>
        <w:noBreakHyphen/>
      </w:r>
      <w:r w:rsidRPr="00194EE6">
        <w:rPr>
          <w:color w:val="000000" w:themeColor="text1"/>
          <w:u w:color="000000" w:themeColor="text1"/>
        </w:rPr>
        <w:t>1</w:t>
      </w:r>
      <w:r w:rsidR="00270EB7">
        <w:rPr>
          <w:color w:val="000000" w:themeColor="text1"/>
          <w:u w:color="000000" w:themeColor="text1"/>
        </w:rPr>
        <w:noBreakHyphen/>
      </w:r>
      <w:r w:rsidRPr="00194EE6">
        <w:rPr>
          <w:color w:val="000000" w:themeColor="text1"/>
          <w:u w:color="000000" w:themeColor="text1"/>
        </w:rPr>
        <w:t>2100.</w:t>
      </w:r>
      <w:r w:rsidR="00246800">
        <w:rPr>
          <w:color w:val="000000" w:themeColor="text1"/>
          <w:u w:color="000000" w:themeColor="text1"/>
        </w:rPr>
        <w:t xml:space="preserve"> </w:t>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Workforce development councils, in partnership with local elected officials, shall develop and maintain a local unified plan for the workforce development system including, but not limited to, the local plan required by P.L. 105</w:t>
      </w:r>
      <w:r w:rsidR="00270EB7">
        <w:rPr>
          <w:color w:val="000000" w:themeColor="text1"/>
          <w:u w:color="000000" w:themeColor="text1"/>
        </w:rPr>
        <w:noBreakHyphen/>
      </w:r>
      <w:r w:rsidRPr="00194EE6">
        <w:rPr>
          <w:color w:val="000000" w:themeColor="text1"/>
          <w:u w:color="000000" w:themeColor="text1"/>
        </w:rPr>
        <w:t>220, Title I</w:t>
      </w:r>
      <w:r>
        <w:rPr>
          <w:color w:val="000000" w:themeColor="text1"/>
          <w:u w:color="000000" w:themeColor="text1"/>
        </w:rPr>
        <w:t xml:space="preserve">. </w:t>
      </w:r>
      <w:r w:rsidRPr="00194EE6">
        <w:rPr>
          <w:color w:val="000000" w:themeColor="text1"/>
          <w:u w:color="000000" w:themeColor="text1"/>
        </w:rPr>
        <w:t xml:space="preserve"> The unified plan must include a strategic plan that assesses local employment opportunities and skill needs, the present and future workforce, the current workforce development system, information on financial resources, diversity, goals, objectives, and strategies for the local workforce development system, and a system</w:t>
      </w:r>
      <w:r w:rsidR="00270EB7">
        <w:rPr>
          <w:color w:val="000000" w:themeColor="text1"/>
          <w:u w:color="000000" w:themeColor="text1"/>
        </w:rPr>
        <w:noBreakHyphen/>
      </w:r>
      <w:r w:rsidRPr="00194EE6">
        <w:rPr>
          <w:color w:val="000000" w:themeColor="text1"/>
          <w:u w:color="000000" w:themeColor="text1"/>
        </w:rPr>
        <w:t>wide financial strategy for implementing the plan</w:t>
      </w:r>
      <w:r>
        <w:rPr>
          <w:color w:val="000000" w:themeColor="text1"/>
          <w:u w:color="000000" w:themeColor="text1"/>
        </w:rPr>
        <w:t xml:space="preserve">. </w:t>
      </w:r>
      <w:r w:rsidRPr="00194EE6">
        <w:rPr>
          <w:color w:val="000000" w:themeColor="text1"/>
          <w:u w:color="000000" w:themeColor="text1"/>
        </w:rPr>
        <w:t xml:space="preserve"> Local workforce development councils shall submit their strategic plans to the council for review and to the </w:t>
      </w:r>
      <w:r>
        <w:rPr>
          <w:color w:val="000000" w:themeColor="text1"/>
          <w:u w:color="000000" w:themeColor="text1"/>
        </w:rPr>
        <w:t>Governor</w:t>
      </w:r>
      <w:r w:rsidRPr="00194EE6">
        <w:rPr>
          <w:color w:val="000000" w:themeColor="text1"/>
          <w:u w:color="000000" w:themeColor="text1"/>
        </w:rPr>
        <w:t xml:space="preserve"> for approval.</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strategic plan clearly </w:t>
      </w:r>
      <w:r>
        <w:rPr>
          <w:color w:val="000000" w:themeColor="text1"/>
          <w:u w:color="000000" w:themeColor="text1"/>
        </w:rPr>
        <w:t xml:space="preserve">must </w:t>
      </w:r>
      <w:r w:rsidRPr="00194EE6">
        <w:rPr>
          <w:color w:val="000000" w:themeColor="text1"/>
          <w:u w:color="000000" w:themeColor="text1"/>
        </w:rPr>
        <w:t xml:space="preserve">articulate the connection between workforce and economic development efforts in the local area including the area industry clusters and the strategic clusters the </w:t>
      </w:r>
      <w:r w:rsidRPr="00194EE6">
        <w:rPr>
          <w:color w:val="000000" w:themeColor="text1"/>
          <w:u w:color="000000" w:themeColor="text1"/>
        </w:rPr>
        <w:lastRenderedPageBreak/>
        <w:t>community is targeting for growth</w:t>
      </w:r>
      <w:r>
        <w:rPr>
          <w:color w:val="000000" w:themeColor="text1"/>
          <w:u w:color="000000" w:themeColor="text1"/>
        </w:rPr>
        <w:t xml:space="preserve">. </w:t>
      </w:r>
      <w:r w:rsidRPr="00194EE6">
        <w:rPr>
          <w:color w:val="000000" w:themeColor="text1"/>
          <w:u w:color="000000" w:themeColor="text1"/>
        </w:rPr>
        <w:t xml:space="preserve"> The plan </w:t>
      </w:r>
      <w:r>
        <w:rPr>
          <w:color w:val="000000" w:themeColor="text1"/>
          <w:u w:color="000000" w:themeColor="text1"/>
        </w:rPr>
        <w:t>must</w:t>
      </w:r>
      <w:r w:rsidRPr="00194EE6">
        <w:rPr>
          <w:color w:val="000000" w:themeColor="text1"/>
          <w:u w:color="000000" w:themeColor="text1"/>
        </w:rPr>
        <w:t xml:space="preserve"> include, but is not limited to:</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(1)</w:t>
      </w:r>
      <w:r>
        <w:rPr>
          <w:color w:val="000000" w:themeColor="text1"/>
          <w:u w:color="000000" w:themeColor="text1"/>
        </w:rPr>
        <w:tab/>
      </w:r>
      <w:r w:rsidRPr="00194EE6">
        <w:rPr>
          <w:color w:val="000000" w:themeColor="text1"/>
          <w:u w:color="000000" w:themeColor="text1"/>
        </w:rPr>
        <w:t>data on current and projected employment opportunities in the local area;</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(2)</w:t>
      </w:r>
      <w:r>
        <w:rPr>
          <w:color w:val="000000" w:themeColor="text1"/>
          <w:u w:color="000000" w:themeColor="text1"/>
        </w:rPr>
        <w:tab/>
      </w:r>
      <w:r w:rsidRPr="00194EE6">
        <w:rPr>
          <w:color w:val="000000" w:themeColor="text1"/>
          <w:u w:color="000000" w:themeColor="text1"/>
        </w:rPr>
        <w:t>identification of workforce investment needs of existing businesses and businesses considering location in the region, with special attention to industry clusters;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(3)</w:t>
      </w:r>
      <w:r>
        <w:rPr>
          <w:color w:val="000000" w:themeColor="text1"/>
          <w:u w:color="000000" w:themeColor="text1"/>
        </w:rPr>
        <w:tab/>
      </w:r>
      <w:r w:rsidRPr="00194EE6">
        <w:rPr>
          <w:color w:val="000000" w:themeColor="text1"/>
          <w:u w:color="000000" w:themeColor="text1"/>
        </w:rPr>
        <w:t>identification of educational, training, employment, and support service needs of job seekers and workers in the local area, including individuals with disabilities and other underrepresented talent sources;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(4)</w:t>
      </w:r>
      <w:r>
        <w:rPr>
          <w:color w:val="000000" w:themeColor="text1"/>
          <w:u w:color="000000" w:themeColor="text1"/>
        </w:rPr>
        <w:tab/>
      </w:r>
      <w:r w:rsidRPr="00194EE6">
        <w:rPr>
          <w:color w:val="000000" w:themeColor="text1"/>
          <w:u w:color="000000" w:themeColor="text1"/>
        </w:rPr>
        <w:t>analysis of the industry demand, potential labor force supply, and educational, employment, and workforce support available to businesses and job seekers in the region;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ab/>
        <w:t>(5)</w:t>
      </w:r>
      <w:r>
        <w:rPr>
          <w:color w:val="000000" w:themeColor="text1"/>
          <w:u w:color="000000" w:themeColor="text1"/>
        </w:rPr>
        <w:tab/>
      </w:r>
      <w:r w:rsidRPr="00194EE6">
        <w:rPr>
          <w:color w:val="000000" w:themeColor="text1"/>
          <w:u w:color="000000" w:themeColor="text1"/>
        </w:rPr>
        <w:t>collaboration with associate development organizations in regional planning efforts involving combined strategies around workforce development and economic development policies and programs</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The council shall work with workforce development councils to develop implementation and funding strategies for purposes of this section.”</w:t>
      </w: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sidRPr="00194EE6">
        <w:rPr>
          <w:color w:val="000000" w:themeColor="text1"/>
          <w:u w:color="000000" w:themeColor="text1"/>
        </w:rPr>
        <w:t>Chapter 53, Title 59 of the 1976 Code is amended by adding:</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94EE6">
        <w:rPr>
          <w:color w:val="000000" w:themeColor="text1"/>
          <w:u w:color="000000" w:themeColor="text1"/>
        </w:rPr>
        <w:t>Article 29</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EE6">
        <w:rPr>
          <w:color w:val="000000" w:themeColor="text1"/>
          <w:u w:color="000000" w:themeColor="text1"/>
        </w:rPr>
        <w:t>Career Pathways for Success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2620.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The State Board for Technical and Comprehensive Education, the Department of Education, the Department of Employment and Workforce, and the Department of Commerce shall develop and implement a Career Pathways for Success initiative in order to improve employment outcomes and address critical workforce development needs statewide.</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 xml:space="preserve">The State Board for Technical and Comprehensive Education </w:t>
      </w:r>
      <w:r>
        <w:rPr>
          <w:color w:val="000000" w:themeColor="text1"/>
          <w:u w:color="000000" w:themeColor="text1"/>
        </w:rPr>
        <w:t>shall</w:t>
      </w:r>
      <w:r w:rsidRPr="00194EE6">
        <w:rPr>
          <w:color w:val="000000" w:themeColor="text1"/>
          <w:u w:color="000000" w:themeColor="text1"/>
        </w:rPr>
        <w:t xml:space="preserve"> prepare an annual report on the Career Pathways for Success initiative by February first of each year.  The report must be published on each agency</w:t>
      </w:r>
      <w:r w:rsidR="00270EB7" w:rsidRPr="00270EB7">
        <w:rPr>
          <w:color w:val="000000" w:themeColor="text1"/>
          <w:u w:color="000000" w:themeColor="text1"/>
        </w:rPr>
        <w:t>’</w:t>
      </w:r>
      <w:r w:rsidRPr="00194EE6">
        <w:rPr>
          <w:color w:val="000000" w:themeColor="text1"/>
          <w:u w:color="000000" w:themeColor="text1"/>
        </w:rPr>
        <w:t>s website and submitted to the Chairman of the Senate Finance Committee and the Chairman of the House Ways and Means Committee.  The report must include, at minimum, an analysis of program accountability measures and key performance indicators.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2630.</w:t>
      </w:r>
      <w:r>
        <w:rPr>
          <w:color w:val="000000" w:themeColor="text1"/>
          <w:u w:color="000000" w:themeColor="text1"/>
        </w:rPr>
        <w:tab/>
      </w:r>
      <w:r w:rsidRPr="00194EE6">
        <w:rPr>
          <w:color w:val="000000" w:themeColor="text1"/>
          <w:u w:color="000000" w:themeColor="text1"/>
        </w:rPr>
        <w:t>The State Board for Technical and Comprehensive Education and the Department of Education shall develop and implement a statewide Pathways to First Careers program to facilitate a seamless transition from education to employment in industries with critical workforce shortages.  Funds allocated to the program must be used to provide the necessary infrastructure, including vocational equipment, facilities, instructional materials, transportation, and tuition grants.  Of the funds allocated to the program:</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(1)</w:t>
      </w:r>
      <w:r w:rsidRPr="00194EE6">
        <w:rPr>
          <w:color w:val="000000" w:themeColor="text1"/>
          <w:u w:color="000000" w:themeColor="text1"/>
        </w:rPr>
        <w:tab/>
      </w:r>
      <w:r w:rsidR="00246800">
        <w:rPr>
          <w:color w:val="000000" w:themeColor="text1"/>
          <w:u w:color="000000" w:themeColor="text1"/>
        </w:rPr>
        <w:t>at least thirty</w:t>
      </w:r>
      <w:r w:rsidRPr="00194EE6">
        <w:rPr>
          <w:color w:val="000000" w:themeColor="text1"/>
          <w:u w:color="000000" w:themeColor="text1"/>
        </w:rPr>
        <w:t xml:space="preserve"> percent of the funds must be directed to school districts lacking adequate career development and workforce readiness programs with priority given to school districts with a poverty index of seventy five percent or greater; and</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t>(2)</w:t>
      </w:r>
      <w:r w:rsidRPr="00194EE6">
        <w:rPr>
          <w:color w:val="000000" w:themeColor="text1"/>
          <w:u w:color="000000" w:themeColor="text1"/>
        </w:rPr>
        <w:tab/>
      </w:r>
      <w:r w:rsidR="00246800">
        <w:rPr>
          <w:color w:val="000000" w:themeColor="text1"/>
          <w:u w:color="000000" w:themeColor="text1"/>
        </w:rPr>
        <w:t>remaining</w:t>
      </w:r>
      <w:r w:rsidRPr="00194EE6">
        <w:rPr>
          <w:color w:val="000000" w:themeColor="text1"/>
          <w:u w:color="000000" w:themeColor="text1"/>
        </w:rPr>
        <w:t xml:space="preserve"> funds must be used to establish programs in all regions of the State that confer the necessary skills and training to prepare students for careers in high demand fields and critical need positions in businesses and industries experiencing difficulty recruiting and retaining qualified applicants.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Section 59</w:t>
      </w:r>
      <w:r w:rsidR="00270EB7">
        <w:rPr>
          <w:color w:val="000000" w:themeColor="text1"/>
          <w:u w:color="000000" w:themeColor="text1"/>
        </w:rPr>
        <w:noBreakHyphen/>
      </w:r>
      <w:r w:rsidRPr="00194EE6">
        <w:rPr>
          <w:color w:val="000000" w:themeColor="text1"/>
          <w:u w:color="000000" w:themeColor="text1"/>
        </w:rPr>
        <w:t>53</w:t>
      </w:r>
      <w:r w:rsidR="00270EB7">
        <w:rPr>
          <w:color w:val="000000" w:themeColor="text1"/>
          <w:u w:color="000000" w:themeColor="text1"/>
        </w:rPr>
        <w:noBreakHyphen/>
      </w:r>
      <w:r w:rsidRPr="00194EE6">
        <w:rPr>
          <w:color w:val="000000" w:themeColor="text1"/>
          <w:u w:color="000000" w:themeColor="text1"/>
        </w:rPr>
        <w:t>2640.</w:t>
      </w:r>
      <w:r>
        <w:rPr>
          <w:color w:val="000000" w:themeColor="text1"/>
          <w:u w:color="000000" w:themeColor="text1"/>
        </w:rPr>
        <w:tab/>
      </w:r>
      <w:r w:rsidRPr="00194EE6">
        <w:rPr>
          <w:color w:val="000000" w:themeColor="text1"/>
          <w:u w:color="000000" w:themeColor="text1"/>
        </w:rPr>
        <w:t>(A)</w:t>
      </w:r>
      <w:r w:rsidRPr="00194EE6">
        <w:rPr>
          <w:color w:val="000000" w:themeColor="text1"/>
          <w:u w:color="000000" w:themeColor="text1"/>
        </w:rPr>
        <w:tab/>
        <w:t xml:space="preserve">The State Board for Technical and Comprehensive Education shall coordinate with the Department of Commerce, Department of Employment and Workforce, and the Department of Education to develop and implement a Pathways to New Opportunities program to provide subsidized career training and certification and job placement assistance to adults pursuing careers in high demand jobs in critical need industries throughout the State.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w:t>
      </w:r>
      <w:r w:rsidRPr="00194EE6">
        <w:rPr>
          <w:color w:val="000000" w:themeColor="text1"/>
          <w:u w:color="000000" w:themeColor="text1"/>
        </w:rPr>
        <w:tab/>
        <w:t>The State Board for Technical and Comprehensive Education shall establish a Workforce Scholarships and Grants program for eligible individuals to be used for tuition and education related expenses for career training and certification programs.  The board shall develop and maintain eligibility criteria for this scholarship.  Funds may be used to provide opportunities through existing programs such as ReadySC and Apprenticeship Carolina.</w:t>
      </w:r>
    </w:p>
    <w:p w:rsidR="00113A1F"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sidRPr="00194EE6">
        <w:rPr>
          <w:color w:val="000000" w:themeColor="text1"/>
          <w:u w:color="000000" w:themeColor="text1"/>
        </w:rPr>
        <w:tab/>
        <w:t>The Department of Employment and Workforce shall coordinate with the State Board for Technical and Comprehensive Education to identify and refer eligible individuals to the training programs and scholarship opportun</w:t>
      </w:r>
      <w:r>
        <w:rPr>
          <w:color w:val="000000" w:themeColor="text1"/>
          <w:u w:color="000000" w:themeColor="text1"/>
        </w:rPr>
        <w:t>i</w:t>
      </w:r>
      <w:r w:rsidRPr="00194EE6">
        <w:rPr>
          <w:color w:val="000000" w:themeColor="text1"/>
          <w:u w:color="000000" w:themeColor="text1"/>
        </w:rPr>
        <w:t xml:space="preserve">ties established in this section.  Also, the Department of Employment and Workforce shall coordinate with the Department of Commerce and the State Board for Technical and Comprehensive Education to develop and implement a plan to facilitate the job placement of eligible </w:t>
      </w:r>
      <w:r w:rsidRPr="00194EE6">
        <w:rPr>
          <w:color w:val="000000" w:themeColor="text1"/>
          <w:u w:color="000000" w:themeColor="text1"/>
        </w:rPr>
        <w:lastRenderedPageBreak/>
        <w:t>individuals who have completed the necessary training and certification to ensure that qualified individuals are matched with available employment opportunities in high demand jobs throughout the State.”</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A.</w:t>
      </w:r>
      <w:r w:rsidR="00A36BA3">
        <w:t xml:space="preserve">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3760.</w:t>
      </w:r>
      <w:r>
        <w:tab/>
      </w:r>
      <w:r w:rsidRPr="00194EE6">
        <w:rPr>
          <w:color w:val="000000" w:themeColor="text1"/>
          <w:u w:color="000000" w:themeColor="text1"/>
        </w:rPr>
        <w:t>(A)</w:t>
      </w:r>
      <w:r>
        <w:rPr>
          <w:color w:val="000000" w:themeColor="text1"/>
          <w:u w:color="000000" w:themeColor="text1"/>
        </w:rPr>
        <w:tab/>
      </w:r>
      <w:r w:rsidRPr="00194EE6">
        <w:rPr>
          <w:color w:val="000000" w:themeColor="text1"/>
          <w:u w:color="000000" w:themeColor="text1"/>
        </w:rPr>
        <w:t>A taxpayer who is</w:t>
      </w:r>
      <w:r>
        <w:rPr>
          <w:color w:val="000000" w:themeColor="text1"/>
          <w:u w:color="000000" w:themeColor="text1"/>
        </w:rPr>
        <w:t xml:space="preserve"> otherwise eligible t</w:t>
      </w:r>
      <w:r w:rsidRPr="00194EE6">
        <w:rPr>
          <w:color w:val="000000" w:themeColor="text1"/>
          <w:u w:color="000000" w:themeColor="text1"/>
        </w:rPr>
        <w:t>o</w:t>
      </w:r>
      <w:r>
        <w:rPr>
          <w:color w:val="000000" w:themeColor="text1"/>
          <w:u w:color="000000" w:themeColor="text1"/>
        </w:rPr>
        <w:t xml:space="preserve"> claim</w:t>
      </w:r>
      <w:r w:rsidRPr="00194EE6">
        <w:rPr>
          <w:color w:val="000000" w:themeColor="text1"/>
          <w:u w:color="000000" w:themeColor="text1"/>
        </w:rPr>
        <w:t xml:space="preserve"> a job tax credit pursuant to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Pr>
          <w:color w:val="000000" w:themeColor="text1"/>
          <w:u w:color="000000" w:themeColor="text1"/>
        </w:rPr>
        <w:t>3360(A), is</w:t>
      </w:r>
      <w:r w:rsidRPr="00194EE6">
        <w:rPr>
          <w:color w:val="000000" w:themeColor="text1"/>
          <w:u w:color="000000" w:themeColor="text1"/>
        </w:rPr>
        <w:t xml:space="preserve"> allowed a career pathways tax credit </w:t>
      </w:r>
      <w:r>
        <w:rPr>
          <w:color w:val="000000" w:themeColor="text1"/>
          <w:u w:color="000000" w:themeColor="text1"/>
        </w:rPr>
        <w:t>if the taxpayer creates an apprenticeship</w:t>
      </w:r>
      <w:r w:rsidRPr="00194EE6">
        <w:rPr>
          <w:color w:val="000000" w:themeColor="text1"/>
          <w:u w:color="000000" w:themeColor="text1"/>
        </w:rPr>
        <w:t xml:space="preserve">.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(B)(1)</w:t>
      </w:r>
      <w:r>
        <w:rPr>
          <w:color w:val="000000" w:themeColor="text1"/>
          <w:u w:color="000000" w:themeColor="text1"/>
        </w:rPr>
        <w:tab/>
        <w:t>A</w:t>
      </w:r>
      <w:r w:rsidRPr="00194EE6">
        <w:rPr>
          <w:color w:val="000000" w:themeColor="text1"/>
          <w:u w:color="000000" w:themeColor="text1"/>
        </w:rPr>
        <w:t xml:space="preserve"> career pathways tax credit is allowed for five years beginning in year two after the creation of an apprenticeship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if the minimum level of five new </w:t>
      </w:r>
      <w:r>
        <w:rPr>
          <w:color w:val="000000" w:themeColor="text1"/>
          <w:u w:color="000000" w:themeColor="text1"/>
        </w:rPr>
        <w:t>apprenticeships</w:t>
      </w:r>
      <w:r w:rsidRPr="00194EE6">
        <w:rPr>
          <w:color w:val="000000" w:themeColor="text1"/>
          <w:u w:color="000000" w:themeColor="text1"/>
        </w:rPr>
        <w:t xml:space="preserve"> is maintained</w:t>
      </w:r>
      <w:r>
        <w:rPr>
          <w:color w:val="000000" w:themeColor="text1"/>
          <w:u w:color="000000" w:themeColor="text1"/>
        </w:rPr>
        <w:t xml:space="preserve">. </w:t>
      </w:r>
      <w:r w:rsidRPr="00194EE6">
        <w:rPr>
          <w:color w:val="000000" w:themeColor="text1"/>
          <w:u w:color="000000" w:themeColor="text1"/>
        </w:rPr>
        <w:t xml:space="preserve"> The credit is available to taxpayers that increase employment by five or more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s, and no credit is allowed for the year or any subsequent year in which the net employment increase falls below the minimum level of five</w:t>
      </w:r>
      <w:r>
        <w:rPr>
          <w:color w:val="000000" w:themeColor="text1"/>
          <w:u w:color="000000" w:themeColor="text1"/>
        </w:rPr>
        <w:t xml:space="preserve">. </w:t>
      </w:r>
      <w:r w:rsidRPr="00194EE6">
        <w:rPr>
          <w:color w:val="000000" w:themeColor="text1"/>
          <w:u w:color="000000" w:themeColor="text1"/>
        </w:rPr>
        <w:t xml:space="preserve"> The amount of the initial </w:t>
      </w:r>
      <w:r>
        <w:rPr>
          <w:color w:val="000000" w:themeColor="text1"/>
          <w:u w:color="000000" w:themeColor="text1"/>
        </w:rPr>
        <w:t xml:space="preserve">career pathways tax </w:t>
      </w:r>
      <w:r w:rsidRPr="00194EE6">
        <w:rPr>
          <w:color w:val="000000" w:themeColor="text1"/>
          <w:u w:color="000000" w:themeColor="text1"/>
        </w:rPr>
        <w:t>credit is as follows:</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w:t>
      </w:r>
      <w:r>
        <w:rPr>
          <w:color w:val="000000" w:themeColor="text1"/>
          <w:u w:color="000000" w:themeColor="text1"/>
        </w:rPr>
        <w:tab/>
        <w:t>f</w:t>
      </w:r>
      <w:r w:rsidRPr="00194EE6">
        <w:rPr>
          <w:color w:val="000000" w:themeColor="text1"/>
          <w:u w:color="000000" w:themeColor="text1"/>
        </w:rPr>
        <w:t>our thousand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IV</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3360(B)(1)</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(b)</w:t>
      </w:r>
      <w:r>
        <w:rPr>
          <w:color w:val="000000" w:themeColor="text1"/>
          <w:u w:color="000000" w:themeColor="text1"/>
        </w:rPr>
        <w:tab/>
        <w:t>t</w:t>
      </w:r>
      <w:r w:rsidRPr="00194EE6">
        <w:rPr>
          <w:color w:val="000000" w:themeColor="text1"/>
          <w:u w:color="000000" w:themeColor="text1"/>
        </w:rPr>
        <w:t>wo thousand one hundred twenty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sidRPr="00194EE6">
        <w:rPr>
          <w:color w:val="000000" w:themeColor="text1"/>
          <w:u w:color="000000" w:themeColor="text1"/>
        </w:rPr>
        <w:t xml:space="preserve">time </w:t>
      </w:r>
      <w:r>
        <w:rPr>
          <w:color w:val="000000" w:themeColor="text1"/>
          <w:u w:color="000000" w:themeColor="text1"/>
        </w:rPr>
        <w:t>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3360(B)(2)</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(c)</w:t>
      </w:r>
      <w:r>
        <w:rPr>
          <w:color w:val="000000" w:themeColor="text1"/>
          <w:u w:color="000000" w:themeColor="text1"/>
        </w:rPr>
        <w:tab/>
        <w:t>o</w:t>
      </w:r>
      <w:r w:rsidRPr="00194EE6">
        <w:rPr>
          <w:color w:val="000000" w:themeColor="text1"/>
          <w:u w:color="000000" w:themeColor="text1"/>
        </w:rPr>
        <w:t>ne thousand three hundred seventy</w:t>
      </w:r>
      <w:r w:rsidR="00270EB7">
        <w:rPr>
          <w:color w:val="000000" w:themeColor="text1"/>
          <w:u w:color="000000" w:themeColor="text1"/>
        </w:rPr>
        <w:noBreakHyphen/>
      </w:r>
      <w:r w:rsidRPr="00194EE6">
        <w:rPr>
          <w:color w:val="000000" w:themeColor="text1"/>
          <w:u w:color="000000" w:themeColor="text1"/>
        </w:rPr>
        <w:t>five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w:t>
      </w:r>
      <w:r>
        <w:rPr>
          <w:color w:val="000000" w:themeColor="text1"/>
          <w:u w:color="000000" w:themeColor="text1"/>
        </w:rPr>
        <w:t>360(B)(3);</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94EE6">
        <w:rPr>
          <w:color w:val="000000" w:themeColor="text1"/>
          <w:u w:color="000000" w:themeColor="text1"/>
        </w:rPr>
        <w:tab/>
        <w:t>(d)</w:t>
      </w:r>
      <w:r>
        <w:rPr>
          <w:color w:val="000000" w:themeColor="text1"/>
          <w:u w:color="000000" w:themeColor="text1"/>
        </w:rPr>
        <w:tab/>
        <w:t>s</w:t>
      </w:r>
      <w:r w:rsidRPr="00194EE6">
        <w:rPr>
          <w:color w:val="000000" w:themeColor="text1"/>
          <w:u w:color="000000" w:themeColor="text1"/>
        </w:rPr>
        <w:t>even hundred fifty dollars for each new full</w:t>
      </w:r>
      <w:r w:rsidR="00270EB7">
        <w:rPr>
          <w:color w:val="000000" w:themeColor="text1"/>
          <w:u w:color="000000" w:themeColor="text1"/>
        </w:rPr>
        <w:noBreakHyphen/>
      </w:r>
      <w:r>
        <w:rPr>
          <w:color w:val="000000" w:themeColor="text1"/>
          <w:u w:color="000000" w:themeColor="text1"/>
        </w:rPr>
        <w:t>time apprenticeship</w:t>
      </w:r>
      <w:r w:rsidRPr="00194EE6">
        <w:rPr>
          <w:color w:val="000000" w:themeColor="text1"/>
          <w:u w:color="000000" w:themeColor="text1"/>
        </w:rPr>
        <w:t xml:space="preserve"> created in </w:t>
      </w:r>
      <w:r w:rsidR="00270EB7" w:rsidRPr="00270EB7">
        <w:rPr>
          <w:color w:val="000000" w:themeColor="text1"/>
          <w:u w:color="000000" w:themeColor="text1"/>
        </w:rPr>
        <w:t>‘</w:t>
      </w:r>
      <w:r w:rsidRPr="00194EE6">
        <w:rPr>
          <w:color w:val="000000" w:themeColor="text1"/>
          <w:u w:color="000000" w:themeColor="text1"/>
        </w:rPr>
        <w:t>Tier I</w:t>
      </w:r>
      <w:r w:rsidR="00270EB7" w:rsidRPr="00270EB7">
        <w:rPr>
          <w:color w:val="000000" w:themeColor="text1"/>
          <w:u w:color="000000" w:themeColor="text1"/>
        </w:rPr>
        <w:t>’</w:t>
      </w:r>
      <w:r w:rsidRPr="00194EE6">
        <w:rPr>
          <w:color w:val="000000" w:themeColor="text1"/>
          <w:u w:color="000000" w:themeColor="text1"/>
        </w:rPr>
        <w:t xml:space="preserve"> counties, as </w:t>
      </w:r>
      <w:r>
        <w:rPr>
          <w:color w:val="000000" w:themeColor="text1"/>
          <w:u w:color="000000" w:themeColor="text1"/>
        </w:rPr>
        <w:t>provided</w:t>
      </w:r>
      <w:r w:rsidRPr="00194EE6">
        <w:rPr>
          <w:color w:val="000000" w:themeColor="text1"/>
          <w:u w:color="000000" w:themeColor="text1"/>
        </w:rPr>
        <w:t xml:space="preserve">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3360(B)(4).</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ab/>
      </w:r>
      <w:r>
        <w:rPr>
          <w:color w:val="000000" w:themeColor="text1"/>
          <w:u w:color="000000" w:themeColor="text1"/>
        </w:rPr>
        <w:tab/>
      </w:r>
      <w:r w:rsidRPr="00194EE6">
        <w:rPr>
          <w:color w:val="000000" w:themeColor="text1"/>
          <w:u w:color="000000" w:themeColor="text1"/>
        </w:rPr>
        <w:t>(2)</w:t>
      </w:r>
      <w:r>
        <w:rPr>
          <w:color w:val="000000" w:themeColor="text1"/>
          <w:u w:color="000000" w:themeColor="text1"/>
        </w:rPr>
        <w:tab/>
      </w:r>
      <w:r w:rsidRPr="00194EE6">
        <w:rPr>
          <w:color w:val="000000" w:themeColor="text1"/>
          <w:u w:color="000000" w:themeColor="text1"/>
        </w:rPr>
        <w:t>An apprenticeship created pursuant to this section is not a new job for purposes of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3360.</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(C)</w:t>
      </w:r>
      <w:r>
        <w:rPr>
          <w:color w:val="000000" w:themeColor="text1"/>
          <w:u w:color="000000" w:themeColor="text1"/>
        </w:rPr>
        <w:tab/>
      </w:r>
      <w:r w:rsidRPr="00194EE6">
        <w:rPr>
          <w:color w:val="000000" w:themeColor="text1"/>
          <w:u w:color="000000" w:themeColor="text1"/>
        </w:rPr>
        <w:t xml:space="preserve">To be eligible for a career pathways tax credit, a taxpayer may have no more than </w:t>
      </w:r>
      <w:r w:rsidR="00000670">
        <w:rPr>
          <w:color w:val="000000" w:themeColor="text1"/>
          <w:u w:color="000000" w:themeColor="text1"/>
        </w:rPr>
        <w:t>five</w:t>
      </w:r>
      <w:r w:rsidRPr="00194EE6">
        <w:rPr>
          <w:color w:val="000000" w:themeColor="text1"/>
          <w:u w:color="000000" w:themeColor="text1"/>
        </w:rPr>
        <w:t xml:space="preserve"> hundred employees.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(D)</w:t>
      </w:r>
      <w:r>
        <w:rPr>
          <w:color w:val="000000" w:themeColor="text1"/>
          <w:u w:color="000000" w:themeColor="text1"/>
        </w:rPr>
        <w:tab/>
      </w:r>
      <w:r w:rsidRPr="00194EE6">
        <w:rPr>
          <w:color w:val="000000" w:themeColor="text1"/>
          <w:u w:color="000000" w:themeColor="text1"/>
        </w:rPr>
        <w:t>A credit claimed pursuant to this section but not used in a taxable year may be carried forward in the same manner as provided in Section 12</w:t>
      </w:r>
      <w:r w:rsidR="00270EB7">
        <w:rPr>
          <w:color w:val="000000" w:themeColor="text1"/>
          <w:u w:color="000000" w:themeColor="text1"/>
        </w:rPr>
        <w:noBreakHyphen/>
      </w:r>
      <w:r w:rsidRPr="00194EE6">
        <w:rPr>
          <w:color w:val="000000" w:themeColor="text1"/>
          <w:u w:color="000000" w:themeColor="text1"/>
        </w:rPr>
        <w:t>6</w:t>
      </w:r>
      <w:r w:rsidR="00270EB7">
        <w:rPr>
          <w:color w:val="000000" w:themeColor="text1"/>
          <w:u w:color="000000" w:themeColor="text1"/>
        </w:rPr>
        <w:noBreakHyphen/>
      </w:r>
      <w:r w:rsidRPr="00194EE6">
        <w:rPr>
          <w:color w:val="000000" w:themeColor="text1"/>
          <w:u w:color="000000" w:themeColor="text1"/>
        </w:rPr>
        <w:t xml:space="preserve">3360(H).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(E)</w:t>
      </w:r>
      <w:r>
        <w:rPr>
          <w:color w:val="000000" w:themeColor="text1"/>
          <w:u w:color="000000" w:themeColor="text1"/>
        </w:rPr>
        <w:tab/>
      </w:r>
      <w:r w:rsidRPr="00194EE6">
        <w:rPr>
          <w:color w:val="000000" w:themeColor="text1"/>
          <w:u w:color="000000" w:themeColor="text1"/>
        </w:rPr>
        <w:t xml:space="preserve">For purposes of this section, an </w:t>
      </w:r>
      <w:r w:rsidR="00270EB7" w:rsidRPr="00270EB7">
        <w:rPr>
          <w:color w:val="000000" w:themeColor="text1"/>
          <w:u w:color="000000" w:themeColor="text1"/>
        </w:rPr>
        <w:t>‘</w:t>
      </w:r>
      <w:r w:rsidRPr="00194EE6">
        <w:rPr>
          <w:color w:val="000000" w:themeColor="text1"/>
          <w:u w:color="000000" w:themeColor="text1"/>
        </w:rPr>
        <w:t>apprenticeship program</w:t>
      </w:r>
      <w:r w:rsidR="00270EB7" w:rsidRPr="00270EB7">
        <w:rPr>
          <w:color w:val="000000" w:themeColor="text1"/>
          <w:u w:color="000000" w:themeColor="text1"/>
        </w:rPr>
        <w:t>’</w:t>
      </w:r>
      <w:r w:rsidRPr="00194EE6">
        <w:rPr>
          <w:color w:val="000000" w:themeColor="text1"/>
          <w:u w:color="000000" w:themeColor="text1"/>
        </w:rPr>
        <w:t xml:space="preserve"> means a program designed to allow an individual the opportunity to </w:t>
      </w:r>
      <w:r w:rsidRPr="00194EE6">
        <w:rPr>
          <w:color w:val="000000" w:themeColor="text1"/>
          <w:u w:color="000000" w:themeColor="text1"/>
        </w:rPr>
        <w:lastRenderedPageBreak/>
        <w:t xml:space="preserve">work under supervision to learn a trade or skill and is approved by the department. </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94EE6">
        <w:rPr>
          <w:color w:val="000000" w:themeColor="text1"/>
          <w:u w:color="000000" w:themeColor="text1"/>
        </w:rPr>
        <w:t>(F)</w:t>
      </w:r>
      <w:r>
        <w:rPr>
          <w:color w:val="000000" w:themeColor="text1"/>
          <w:u w:color="000000" w:themeColor="text1"/>
        </w:rPr>
        <w:tab/>
      </w:r>
      <w:r w:rsidRPr="00194EE6">
        <w:rPr>
          <w:color w:val="000000" w:themeColor="text1"/>
          <w:u w:color="000000" w:themeColor="text1"/>
        </w:rPr>
        <w:t xml:space="preserve">The department </w:t>
      </w:r>
      <w:r>
        <w:rPr>
          <w:color w:val="000000" w:themeColor="text1"/>
          <w:u w:color="000000" w:themeColor="text1"/>
        </w:rPr>
        <w:t>may</w:t>
      </w:r>
      <w:r w:rsidRPr="00194EE6">
        <w:rPr>
          <w:color w:val="000000" w:themeColor="text1"/>
          <w:u w:color="000000" w:themeColor="text1"/>
        </w:rPr>
        <w:t xml:space="preserve"> </w:t>
      </w:r>
      <w:r>
        <w:rPr>
          <w:color w:val="000000" w:themeColor="text1"/>
          <w:u w:color="000000" w:themeColor="text1"/>
        </w:rPr>
        <w:t xml:space="preserve">adopt </w:t>
      </w:r>
      <w:r w:rsidRPr="00194EE6">
        <w:rPr>
          <w:color w:val="000000" w:themeColor="text1"/>
          <w:u w:color="000000" w:themeColor="text1"/>
        </w:rPr>
        <w:t>rules and promulgate regulations necessary to implement this section.</w:t>
      </w:r>
      <w:r>
        <w:rPr>
          <w:color w:val="000000" w:themeColor="text1"/>
          <w:u w:color="000000" w:themeColor="text1"/>
        </w:rPr>
        <w:t>”</w:t>
      </w: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194EE6"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EE6">
        <w:rPr>
          <w:color w:val="000000" w:themeColor="text1"/>
          <w:u w:color="000000" w:themeColor="text1"/>
        </w:rPr>
        <w:t>B.</w:t>
      </w:r>
      <w:r>
        <w:rPr>
          <w:color w:val="000000" w:themeColor="text1"/>
          <w:u w:color="000000" w:themeColor="text1"/>
        </w:rPr>
        <w:tab/>
      </w:r>
      <w:r w:rsidRPr="00194EE6">
        <w:rPr>
          <w:color w:val="000000" w:themeColor="text1"/>
          <w:u w:color="000000" w:themeColor="text1"/>
        </w:rPr>
        <w:t>This section takes effect in tax years beginning after 2015</w:t>
      </w:r>
      <w:r>
        <w:rPr>
          <w:color w:val="000000" w:themeColor="text1"/>
          <w:u w:color="000000" w:themeColor="text1"/>
        </w:rPr>
        <w:t>, and applies to apprenticeships created thereafter</w:t>
      </w:r>
      <w:r w:rsidRPr="00194EE6">
        <w:rPr>
          <w:color w:val="000000" w:themeColor="text1"/>
          <w:u w:color="000000" w:themeColor="text1"/>
        </w:rPr>
        <w:t>.</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Article 1, Chapter 53, Title 59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sidR="00270EB7">
        <w:rPr>
          <w:color w:val="000000" w:themeColor="text1"/>
          <w:u w:color="000000" w:themeColor="text1"/>
        </w:rPr>
        <w:noBreakHyphen/>
      </w:r>
      <w:r>
        <w:rPr>
          <w:color w:val="000000" w:themeColor="text1"/>
          <w:u w:color="000000" w:themeColor="text1"/>
        </w:rPr>
        <w:t>53</w:t>
      </w:r>
      <w:r w:rsidR="00270EB7">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 xml:space="preserve">There is created a Workforce Scholarships and Grant fund administered by the State Board for Technical and Comprehensive Education. The purpose of the fund is to provide scholarship funding for eligible individuals to pursue career education through eligible programs and institutions.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As used in this section: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(1)</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Qualifying individual</w:t>
      </w:r>
      <w:r w:rsidR="00270EB7" w:rsidRPr="00270EB7">
        <w:rPr>
          <w:color w:val="000000" w:themeColor="text1"/>
          <w:u w:color="000000" w:themeColor="text1"/>
        </w:rPr>
        <w:t>’</w:t>
      </w:r>
      <w:r w:rsidRPr="00016B71">
        <w:rPr>
          <w:color w:val="000000" w:themeColor="text1"/>
          <w:u w:color="000000" w:themeColor="text1"/>
        </w:rPr>
        <w:t xml:space="preserve"> means a person who is a South Carolina resident and who is eligible to be enrolled in a South Carolina technical college or professional certification program.</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Tuition</w:t>
      </w:r>
      <w:r w:rsidR="00270EB7" w:rsidRPr="00270EB7">
        <w:rPr>
          <w:color w:val="000000" w:themeColor="text1"/>
          <w:u w:color="000000" w:themeColor="text1"/>
        </w:rPr>
        <w:t>’</w:t>
      </w:r>
      <w:r w:rsidRPr="00016B71">
        <w:rPr>
          <w:color w:val="000000" w:themeColor="text1"/>
          <w:u w:color="000000" w:themeColor="text1"/>
        </w:rPr>
        <w:t xml:space="preserve"> means the total amount of money charged for the cost of a qualifying individual to attend an eligible program or institution including, but not limited to, fees for attending the school, textbooks, and school</w:t>
      </w:r>
      <w:r w:rsidR="00270EB7">
        <w:rPr>
          <w:color w:val="000000" w:themeColor="text1"/>
          <w:u w:color="000000" w:themeColor="text1"/>
        </w:rPr>
        <w:noBreakHyphen/>
      </w:r>
      <w:r w:rsidRPr="00016B71">
        <w:rPr>
          <w:color w:val="000000" w:themeColor="text1"/>
          <w:u w:color="000000" w:themeColor="text1"/>
        </w:rPr>
        <w:t>related transportation.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(3)</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Eligible program or institution</w:t>
      </w:r>
      <w:r w:rsidR="00270EB7" w:rsidRPr="00270EB7">
        <w:rPr>
          <w:color w:val="000000" w:themeColor="text1"/>
          <w:u w:color="000000" w:themeColor="text1"/>
        </w:rPr>
        <w:t>’</w:t>
      </w:r>
      <w:r w:rsidRPr="00016B71">
        <w:rPr>
          <w:color w:val="000000" w:themeColor="text1"/>
          <w:u w:color="000000" w:themeColor="text1"/>
        </w:rPr>
        <w:t xml:space="preserve"> means a program or institution that:</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(a)</w:t>
      </w:r>
      <w:r>
        <w:rPr>
          <w:color w:val="000000" w:themeColor="text1"/>
          <w:u w:color="000000" w:themeColor="text1"/>
        </w:rPr>
        <w:tab/>
      </w:r>
      <w:r w:rsidRPr="00016B71">
        <w:rPr>
          <w:color w:val="000000" w:themeColor="text1"/>
          <w:u w:color="000000" w:themeColor="text1"/>
        </w:rPr>
        <w:t>does not discriminate on the basis of race, color, or national origin;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(b)</w:t>
      </w:r>
      <w:r>
        <w:rPr>
          <w:color w:val="000000" w:themeColor="text1"/>
          <w:u w:color="000000" w:themeColor="text1"/>
        </w:rPr>
        <w:tab/>
      </w:r>
      <w:r w:rsidRPr="00016B71">
        <w:rPr>
          <w:color w:val="000000" w:themeColor="text1"/>
          <w:u w:color="000000" w:themeColor="text1"/>
        </w:rPr>
        <w:t>is located in this State;</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has school facilities that are subject to applicable federal, state, and local laws; and</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(d)</w:t>
      </w:r>
      <w:r>
        <w:rPr>
          <w:color w:val="000000" w:themeColor="text1"/>
          <w:u w:color="000000" w:themeColor="text1"/>
        </w:rPr>
        <w:tab/>
      </w:r>
      <w:r w:rsidRPr="00016B71">
        <w:rPr>
          <w:color w:val="000000" w:themeColor="text1"/>
          <w:u w:color="000000" w:themeColor="text1"/>
        </w:rPr>
        <w:t>meets all eligibility guidelines promulgated by the State Board for Technical and Comprehensive Education.</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6B71">
        <w:rPr>
          <w:color w:val="000000" w:themeColor="text1"/>
          <w:u w:color="000000" w:themeColor="text1"/>
        </w:rPr>
        <w:tab/>
      </w:r>
      <w:r>
        <w:rPr>
          <w:color w:val="000000" w:themeColor="text1"/>
          <w:u w:color="000000" w:themeColor="text1"/>
        </w:rPr>
        <w:tab/>
      </w:r>
      <w:r w:rsidRPr="00016B71">
        <w:rPr>
          <w:color w:val="000000" w:themeColor="text1"/>
          <w:u w:color="000000" w:themeColor="text1"/>
        </w:rPr>
        <w:t>(4)</w:t>
      </w:r>
      <w:r>
        <w:rPr>
          <w:color w:val="000000" w:themeColor="text1"/>
          <w:u w:color="000000" w:themeColor="text1"/>
        </w:rPr>
        <w:tab/>
      </w:r>
      <w:r w:rsidR="00270EB7" w:rsidRPr="00270EB7">
        <w:rPr>
          <w:color w:val="000000" w:themeColor="text1"/>
          <w:u w:color="000000" w:themeColor="text1"/>
        </w:rPr>
        <w:t>‘</w:t>
      </w:r>
      <w:r w:rsidRPr="00016B71">
        <w:rPr>
          <w:color w:val="000000" w:themeColor="text1"/>
          <w:u w:color="000000" w:themeColor="text1"/>
        </w:rPr>
        <w:t>Person</w:t>
      </w:r>
      <w:r w:rsidR="00270EB7" w:rsidRPr="00270EB7">
        <w:rPr>
          <w:color w:val="000000" w:themeColor="text1"/>
          <w:u w:color="000000" w:themeColor="text1"/>
        </w:rPr>
        <w:t>’</w:t>
      </w:r>
      <w:r w:rsidRPr="00016B71">
        <w:rPr>
          <w:color w:val="000000" w:themeColor="text1"/>
          <w:u w:color="000000" w:themeColor="text1"/>
        </w:rPr>
        <w:t xml:space="preserve"> means an individual, partnership, corporation, or other similar entity.</w:t>
      </w:r>
      <w:r w:rsidRPr="00016B71">
        <w:rPr>
          <w:color w:val="000000" w:themeColor="text1"/>
          <w:u w:color="000000" w:themeColor="text1"/>
        </w:rPr>
        <w:tab/>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(C)</w:t>
      </w:r>
      <w:r>
        <w:rPr>
          <w:color w:val="000000" w:themeColor="text1"/>
          <w:u w:color="000000" w:themeColor="text1"/>
        </w:rPr>
        <w:tab/>
      </w:r>
      <w:r w:rsidRPr="00016B71">
        <w:rPr>
          <w:color w:val="000000" w:themeColor="text1"/>
          <w:u w:color="000000" w:themeColor="text1"/>
        </w:rPr>
        <w:t xml:space="preserve">Grants may be awarded from the fund in an amount not exceeding ten thousand dollars or the total cost of attendance, whichever is less, for students to attend the program or institution of their choice.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6B71">
        <w:rPr>
          <w:color w:val="000000" w:themeColor="text1"/>
          <w:u w:color="000000" w:themeColor="text1"/>
        </w:rPr>
        <w:t>(D)(1)</w:t>
      </w:r>
      <w:r>
        <w:rPr>
          <w:color w:val="000000" w:themeColor="text1"/>
          <w:u w:color="000000" w:themeColor="text1"/>
        </w:rPr>
        <w:tab/>
      </w:r>
      <w:r w:rsidRPr="00016B71">
        <w:rPr>
          <w:color w:val="000000" w:themeColor="text1"/>
          <w:u w:color="000000" w:themeColor="text1"/>
        </w:rPr>
        <w:t xml:space="preserve">The State Board for Technical and Comprehensive Education is responsible for determining if a program or institution meets the criteria established by subsection (A)(3), and shall publish an approved list of qualifying institutions.  For the purpose of this </w:t>
      </w:r>
      <w:r w:rsidRPr="00016B71">
        <w:rPr>
          <w:color w:val="000000" w:themeColor="text1"/>
          <w:u w:color="000000" w:themeColor="text1"/>
        </w:rPr>
        <w:lastRenderedPageBreak/>
        <w:t xml:space="preserve">subsection, the board shall promulgate regulations further enumerating the specifics of this criteria. </w:t>
      </w:r>
    </w:p>
    <w:p w:rsidR="00F26DEE" w:rsidRPr="00016B71"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6B71">
        <w:rPr>
          <w:color w:val="000000" w:themeColor="text1"/>
          <w:u w:color="000000" w:themeColor="text1"/>
        </w:rPr>
        <w:t>(2)</w:t>
      </w:r>
      <w:r>
        <w:rPr>
          <w:color w:val="000000" w:themeColor="text1"/>
          <w:u w:color="000000" w:themeColor="text1"/>
        </w:rPr>
        <w:tab/>
      </w:r>
      <w:r w:rsidRPr="00016B71">
        <w:rPr>
          <w:color w:val="000000" w:themeColor="text1"/>
          <w:u w:color="000000" w:themeColor="text1"/>
        </w:rPr>
        <w:t>By the first day of August for the current fiscal year, the State Board for Technical and Comprehensive Education, on its website available to the general public, shall provide a list of approved programs and institutions that accept grants for eligible students and that in the board</w:t>
      </w:r>
      <w:r w:rsidR="00270EB7" w:rsidRPr="00270EB7">
        <w:rPr>
          <w:color w:val="000000" w:themeColor="text1"/>
          <w:u w:color="000000" w:themeColor="text1"/>
        </w:rPr>
        <w:t>’</w:t>
      </w:r>
      <w:r w:rsidRPr="00016B71">
        <w:rPr>
          <w:color w:val="000000" w:themeColor="text1"/>
          <w:u w:color="000000" w:themeColor="text1"/>
        </w:rPr>
        <w:t>s determination are in compliance with the requirements of subsection (A)(3).</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016B71">
        <w:rPr>
          <w:color w:val="000000" w:themeColor="text1"/>
          <w:u w:color="000000" w:themeColor="text1"/>
        </w:rPr>
        <w:t>(E)</w:t>
      </w:r>
      <w:r>
        <w:rPr>
          <w:color w:val="000000" w:themeColor="text1"/>
          <w:u w:color="000000" w:themeColor="text1"/>
        </w:rPr>
        <w:tab/>
      </w:r>
      <w:r w:rsidRPr="00016B71">
        <w:rPr>
          <w:color w:val="000000" w:themeColor="text1"/>
          <w:u w:color="000000" w:themeColor="text1"/>
        </w:rPr>
        <w:t>Contributions made to the scholarship funding organization must be used to provide grants for tuition, transportation, or textbook expenses to individuals enrolled in eligible programs or institutions who qualify for these grants under the provisions of this section. A person contributing to the scholarship funding organization may not designate a specific individual or institution as the beneficiary of the contribution.”</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 xml:space="preserve">A. </w:t>
      </w:r>
      <w:r>
        <w:tab/>
        <w:t>Article 25, Chapter 6, Title 12 of the 1976 Code is amended by adding:</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rsidR="00270EB7">
        <w:noBreakHyphen/>
      </w:r>
      <w:r>
        <w:t>6</w:t>
      </w:r>
      <w:r w:rsidR="00270EB7">
        <w:noBreakHyphen/>
      </w:r>
      <w:r>
        <w:t>3765.</w:t>
      </w:r>
      <w:r>
        <w:tab/>
      </w:r>
      <w:r w:rsidRPr="008D6AD7">
        <w:rPr>
          <w:color w:val="000000" w:themeColor="text1"/>
          <w:u w:color="000000" w:themeColor="text1"/>
        </w:rPr>
        <w:t>(A)</w:t>
      </w:r>
      <w:r>
        <w:rPr>
          <w:color w:val="000000" w:themeColor="text1"/>
          <w:u w:color="000000" w:themeColor="text1"/>
        </w:rPr>
        <w:tab/>
      </w:r>
      <w:r w:rsidRPr="008D6AD7">
        <w:rPr>
          <w:color w:val="000000" w:themeColor="text1"/>
          <w:u w:color="000000" w:themeColor="text1"/>
        </w:rPr>
        <w:t>An individual who contributes to the Workforce Scholarship and Grant fund, established pursuant to Section 59</w:t>
      </w:r>
      <w:r w:rsidR="00270EB7">
        <w:rPr>
          <w:color w:val="000000" w:themeColor="text1"/>
          <w:u w:color="000000" w:themeColor="text1"/>
        </w:rPr>
        <w:noBreakHyphen/>
      </w:r>
      <w:r w:rsidRPr="008D6AD7">
        <w:rPr>
          <w:color w:val="000000" w:themeColor="text1"/>
          <w:u w:color="000000" w:themeColor="text1"/>
        </w:rPr>
        <w:t>53</w:t>
      </w:r>
      <w:r w:rsidR="00270EB7">
        <w:rPr>
          <w:color w:val="000000" w:themeColor="text1"/>
          <w:u w:color="000000" w:themeColor="text1"/>
        </w:rPr>
        <w:noBreakHyphen/>
      </w:r>
      <w:r w:rsidRPr="008D6AD7">
        <w:rPr>
          <w:color w:val="000000" w:themeColor="text1"/>
          <w:u w:color="000000" w:themeColor="text1"/>
        </w:rPr>
        <w:t>110, is allowed a nonrefundable income tax credit equal to the contribution except that the amount of the credit in any year may not exceed sixty percent of the taxpayer</w:t>
      </w:r>
      <w:r w:rsidR="00270EB7" w:rsidRPr="00270EB7">
        <w:rPr>
          <w:color w:val="000000" w:themeColor="text1"/>
          <w:u w:color="000000" w:themeColor="text1"/>
        </w:rPr>
        <w:t>’</w:t>
      </w:r>
      <w:r w:rsidRPr="008D6AD7">
        <w:rPr>
          <w:color w:val="000000" w:themeColor="text1"/>
          <w:u w:color="000000" w:themeColor="text1"/>
        </w:rPr>
        <w:t>s total tax liability. The credit applies against the taxpayer</w:t>
      </w:r>
      <w:r w:rsidR="00270EB7" w:rsidRPr="00270EB7">
        <w:rPr>
          <w:color w:val="000000" w:themeColor="text1"/>
          <w:u w:color="000000" w:themeColor="text1"/>
        </w:rPr>
        <w:t>’</w:t>
      </w:r>
      <w:r w:rsidRPr="008D6AD7">
        <w:rPr>
          <w:color w:val="000000" w:themeColor="text1"/>
          <w:u w:color="000000" w:themeColor="text1"/>
        </w:rPr>
        <w:t xml:space="preserve">s tax liability for the year the taxpayer makes the contribution. </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The total amount of tax credits which may be claimed by all taxpayers in one year may not exceed eight million dollars. For purposes of determining a taxpayer</w:t>
      </w:r>
      <w:r w:rsidR="00270EB7" w:rsidRPr="00270EB7">
        <w:rPr>
          <w:color w:val="000000" w:themeColor="text1"/>
          <w:u w:color="000000" w:themeColor="text1"/>
        </w:rPr>
        <w:t>’</w:t>
      </w:r>
      <w:r w:rsidRPr="008D6AD7">
        <w:rPr>
          <w:color w:val="000000" w:themeColor="text1"/>
          <w:u w:color="000000" w:themeColor="text1"/>
        </w:rPr>
        <w:t>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(C)</w:t>
      </w:r>
      <w:r>
        <w:rPr>
          <w:color w:val="000000" w:themeColor="text1"/>
          <w:u w:color="000000" w:themeColor="text1"/>
        </w:rPr>
        <w:tab/>
      </w:r>
      <w:r w:rsidRPr="008D6AD7">
        <w:rPr>
          <w:color w:val="000000" w:themeColor="text1"/>
          <w:u w:color="000000" w:themeColor="text1"/>
        </w:rPr>
        <w:t>If a husband and wife file separate income tax returns, then they each may claim only one</w:t>
      </w:r>
      <w:r w:rsidR="00270EB7">
        <w:rPr>
          <w:color w:val="000000" w:themeColor="text1"/>
          <w:u w:color="000000" w:themeColor="text1"/>
        </w:rPr>
        <w:noBreakHyphen/>
      </w:r>
      <w:r w:rsidRPr="008D6AD7">
        <w:rPr>
          <w:color w:val="000000" w:themeColor="text1"/>
          <w:u w:color="000000" w:themeColor="text1"/>
        </w:rPr>
        <w:t>half of the tax credit that would have been allowed for a joint income tax return for the year.</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D6AD7">
        <w:rPr>
          <w:color w:val="000000" w:themeColor="text1"/>
          <w:u w:color="000000" w:themeColor="text1"/>
        </w:rPr>
        <w:t>(D)</w:t>
      </w:r>
      <w:r>
        <w:rPr>
          <w:color w:val="000000" w:themeColor="text1"/>
          <w:u w:color="000000" w:themeColor="text1"/>
        </w:rPr>
        <w:tab/>
      </w:r>
      <w:r w:rsidRPr="008D6AD7">
        <w:rPr>
          <w:color w:val="000000" w:themeColor="text1"/>
          <w:u w:color="000000" w:themeColor="text1"/>
        </w:rPr>
        <w:t>A taxpayer who claims a credit pursuant to this section must attach to his tax return a copy of a form provided by the Department of Revenue identifying the taxpayer</w:t>
      </w:r>
      <w:r w:rsidR="00270EB7" w:rsidRPr="00270EB7">
        <w:rPr>
          <w:color w:val="000000" w:themeColor="text1"/>
          <w:u w:color="000000" w:themeColor="text1"/>
        </w:rPr>
        <w:t>’</w:t>
      </w:r>
      <w:r w:rsidRPr="008D6AD7">
        <w:rPr>
          <w:color w:val="000000" w:themeColor="text1"/>
          <w:u w:color="000000" w:themeColor="text1"/>
        </w:rPr>
        <w:t xml:space="preserve">s qualified contribution. The department may require from the taxpayer additional information </w:t>
      </w:r>
      <w:r w:rsidRPr="008D6AD7">
        <w:rPr>
          <w:color w:val="000000" w:themeColor="text1"/>
          <w:u w:color="000000" w:themeColor="text1"/>
        </w:rPr>
        <w:lastRenderedPageBreak/>
        <w:t>identifying the taxpayer</w:t>
      </w:r>
      <w:r w:rsidR="00270EB7" w:rsidRPr="00270EB7">
        <w:rPr>
          <w:color w:val="000000" w:themeColor="text1"/>
          <w:u w:color="000000" w:themeColor="text1"/>
        </w:rPr>
        <w:t>’</w:t>
      </w:r>
      <w:r w:rsidRPr="008D6AD7">
        <w:rPr>
          <w:color w:val="000000" w:themeColor="text1"/>
          <w:u w:color="000000" w:themeColor="text1"/>
        </w:rPr>
        <w:t>s qualified contribution as it considers appropriate.</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8D6AD7">
        <w:rPr>
          <w:color w:val="000000" w:themeColor="text1"/>
          <w:u w:color="000000" w:themeColor="text1"/>
        </w:rPr>
        <w:t>E)</w:t>
      </w:r>
      <w:r>
        <w:rPr>
          <w:color w:val="000000" w:themeColor="text1"/>
          <w:u w:color="000000" w:themeColor="text1"/>
        </w:rPr>
        <w:tab/>
      </w:r>
      <w:r w:rsidRPr="008D6AD7">
        <w:rPr>
          <w:color w:val="000000" w:themeColor="text1"/>
          <w:u w:color="000000" w:themeColor="text1"/>
        </w:rPr>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F26DEE" w:rsidRPr="008D6AD7"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6AD7">
        <w:rPr>
          <w:color w:val="000000" w:themeColor="text1"/>
          <w:u w:color="000000" w:themeColor="text1"/>
        </w:rPr>
        <w:t>B.</w:t>
      </w:r>
      <w:r>
        <w:rPr>
          <w:color w:val="000000" w:themeColor="text1"/>
          <w:u w:color="000000" w:themeColor="text1"/>
        </w:rPr>
        <w:tab/>
      </w:r>
      <w:r w:rsidRPr="008D6AD7">
        <w:rPr>
          <w:color w:val="000000" w:themeColor="text1"/>
          <w:u w:color="000000" w:themeColor="text1"/>
        </w:rPr>
        <w:t>This section applies to contributions made after December 31, 2015.</w:t>
      </w:r>
    </w:p>
    <w:p w:rsidR="00F26DEE" w:rsidRDefault="00F26DEE" w:rsidP="00F26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3A1F" w:rsidRDefault="00113A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04E20">
        <w:t>6</w:t>
      </w:r>
      <w:r>
        <w:t>.</w:t>
      </w:r>
      <w:r>
        <w:tab/>
        <w:t>This act takes effect upon approval by the Governor.</w:t>
      </w:r>
    </w:p>
    <w:p w:rsidR="005A28B6" w:rsidRDefault="00270EB7" w:rsidP="006F4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35958" w:rsidRDefault="00C35958" w:rsidP="00C35958">
      <w:pPr>
        <w:suppressAutoHyphens/>
      </w:pPr>
    </w:p>
    <w:sectPr w:rsidR="00C35958" w:rsidSect="00C3595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6800" w:rsidRDefault="00246800" w:rsidP="009F0C77">
      <w:r>
        <w:separator/>
      </w:r>
    </w:p>
  </w:endnote>
  <w:endnote w:type="continuationSeparator" w:id="0">
    <w:p w:rsidR="00246800" w:rsidRDefault="0024680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0964FB9-764F-4BB8-9720-B6AD9623F57A}"/>
    <w:embedBold r:id="rId2" w:fontKey="{E3607503-D39A-4E6D-9059-A2D89A8BE6BC}"/>
  </w:font>
  <w:font w:name="Calibri">
    <w:panose1 w:val="020F0502020204030204"/>
    <w:charset w:val="00"/>
    <w:family w:val="swiss"/>
    <w:pitch w:val="variable"/>
    <w:sig w:usb0="E10002FF" w:usb1="4000ACFF" w:usb2="00000009" w:usb3="00000000" w:csb0="0000019F" w:csb1="00000000"/>
    <w:embedRegular r:id="rId3" w:fontKey="{9BEE12B9-4E92-4D7E-ABEA-4DA044944CE6}"/>
  </w:font>
  <w:font w:name="Segoe UI">
    <w:panose1 w:val="020B0502040204020203"/>
    <w:charset w:val="00"/>
    <w:family w:val="swiss"/>
    <w:pitch w:val="variable"/>
    <w:sig w:usb0="E10022FF" w:usb1="C000E47F" w:usb2="00000029" w:usb3="00000000" w:csb0="000001DF" w:csb1="00000000"/>
    <w:embedRegular r:id="rId4" w:fontKey="{78C408F7-0A59-444F-8741-506C4563A11B}"/>
  </w:font>
  <w:font w:name="Cambria">
    <w:panose1 w:val="02040503050406030204"/>
    <w:charset w:val="00"/>
    <w:family w:val="roman"/>
    <w:pitch w:val="variable"/>
    <w:sig w:usb0="E00002FF" w:usb1="400004FF" w:usb2="00000000" w:usb3="00000000" w:csb0="0000019F" w:csb1="00000000"/>
    <w:embedRegular r:id="rId5" w:fontKey="{4CC6E931-3033-46ED-8B19-7B391B5741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8B6" w:rsidRPr="00C35958" w:rsidRDefault="00C35958" w:rsidP="00C35958">
    <w:pPr>
      <w:pStyle w:val="Footer"/>
      <w:tabs>
        <w:tab w:val="clear" w:pos="4680"/>
        <w:tab w:val="clear" w:pos="9360"/>
        <w:tab w:val="center" w:pos="2995"/>
      </w:tabs>
      <w:spacing w:before="120"/>
    </w:pPr>
    <w:r>
      <w:t>[4145]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6800" w:rsidRDefault="00246800" w:rsidP="009F0C77">
      <w:r>
        <w:separator/>
      </w:r>
    </w:p>
  </w:footnote>
  <w:footnote w:type="continuationSeparator" w:id="0">
    <w:p w:rsidR="00246800" w:rsidRDefault="0024680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02SA15"/>
    <w:docVar w:name="CoverBillType" w:val="b"/>
    <w:docVar w:name="docpath" w:val="L:\Council\bills\DKA\3102SA15.DOCX"/>
    <w:docVar w:name="dvBillNumber" w:val="4145"/>
    <w:docVar w:name="dvBillNumberPrefix" w:val="H. "/>
    <w:docVar w:name="dvOriginalBody" w:val="House"/>
    <w:docVar w:name="dvSteno" w:val="DKA"/>
    <w:docVar w:name="NameofBody" w:val="h"/>
    <w:docVar w:name="vgroup2" w:val="Council"/>
  </w:docVars>
  <w:rsids>
    <w:rsidRoot w:val="00113A1F"/>
    <w:rsid w:val="00000670"/>
    <w:rsid w:val="00011869"/>
    <w:rsid w:val="00015CD6"/>
    <w:rsid w:val="000E1785"/>
    <w:rsid w:val="000F40FA"/>
    <w:rsid w:val="0010776B"/>
    <w:rsid w:val="00113A1F"/>
    <w:rsid w:val="00133E66"/>
    <w:rsid w:val="001435A3"/>
    <w:rsid w:val="00146ED3"/>
    <w:rsid w:val="00151044"/>
    <w:rsid w:val="001D08F2"/>
    <w:rsid w:val="001D525B"/>
    <w:rsid w:val="001D7F4F"/>
    <w:rsid w:val="00205238"/>
    <w:rsid w:val="002321B6"/>
    <w:rsid w:val="00246800"/>
    <w:rsid w:val="00250967"/>
    <w:rsid w:val="002543C8"/>
    <w:rsid w:val="0025541D"/>
    <w:rsid w:val="00270EB7"/>
    <w:rsid w:val="00284AAE"/>
    <w:rsid w:val="00287208"/>
    <w:rsid w:val="002E5912"/>
    <w:rsid w:val="00301B21"/>
    <w:rsid w:val="00325348"/>
    <w:rsid w:val="0032732C"/>
    <w:rsid w:val="00336AD0"/>
    <w:rsid w:val="0037079A"/>
    <w:rsid w:val="003C4DAB"/>
    <w:rsid w:val="003D01E8"/>
    <w:rsid w:val="003E5288"/>
    <w:rsid w:val="003F6D79"/>
    <w:rsid w:val="0041760A"/>
    <w:rsid w:val="00417C01"/>
    <w:rsid w:val="00424DF7"/>
    <w:rsid w:val="004403BD"/>
    <w:rsid w:val="00461441"/>
    <w:rsid w:val="004809EE"/>
    <w:rsid w:val="004E7D54"/>
    <w:rsid w:val="005273C6"/>
    <w:rsid w:val="00530A69"/>
    <w:rsid w:val="00535E2F"/>
    <w:rsid w:val="00545593"/>
    <w:rsid w:val="00577C6C"/>
    <w:rsid w:val="005A28B6"/>
    <w:rsid w:val="005C2FE2"/>
    <w:rsid w:val="005E2BC9"/>
    <w:rsid w:val="00605102"/>
    <w:rsid w:val="006215AA"/>
    <w:rsid w:val="006913C9"/>
    <w:rsid w:val="0069470D"/>
    <w:rsid w:val="006F4193"/>
    <w:rsid w:val="00734F00"/>
    <w:rsid w:val="007A70AE"/>
    <w:rsid w:val="008362E8"/>
    <w:rsid w:val="0087262B"/>
    <w:rsid w:val="008A1768"/>
    <w:rsid w:val="008F0F33"/>
    <w:rsid w:val="008F4429"/>
    <w:rsid w:val="0094021A"/>
    <w:rsid w:val="009B44AF"/>
    <w:rsid w:val="009C6A0B"/>
    <w:rsid w:val="009F0C77"/>
    <w:rsid w:val="009F4DD1"/>
    <w:rsid w:val="00A36BA3"/>
    <w:rsid w:val="00A41684"/>
    <w:rsid w:val="00A441C0"/>
    <w:rsid w:val="00A51545"/>
    <w:rsid w:val="00A64E80"/>
    <w:rsid w:val="00A72BCD"/>
    <w:rsid w:val="00A741D9"/>
    <w:rsid w:val="00A833AB"/>
    <w:rsid w:val="00A9741D"/>
    <w:rsid w:val="00AD4B17"/>
    <w:rsid w:val="00AF5EF9"/>
    <w:rsid w:val="00B16FBA"/>
    <w:rsid w:val="00B412D4"/>
    <w:rsid w:val="00BB3B62"/>
    <w:rsid w:val="00BE3C22"/>
    <w:rsid w:val="00C0345E"/>
    <w:rsid w:val="00C3483A"/>
    <w:rsid w:val="00C35958"/>
    <w:rsid w:val="00C74E9D"/>
    <w:rsid w:val="00C82FD3"/>
    <w:rsid w:val="00C92819"/>
    <w:rsid w:val="00CC6B7B"/>
    <w:rsid w:val="00CD2089"/>
    <w:rsid w:val="00D73A67"/>
    <w:rsid w:val="00D970A9"/>
    <w:rsid w:val="00DF3845"/>
    <w:rsid w:val="00E41911"/>
    <w:rsid w:val="00E92EEF"/>
    <w:rsid w:val="00EA1944"/>
    <w:rsid w:val="00EF2368"/>
    <w:rsid w:val="00F04E20"/>
    <w:rsid w:val="00F24442"/>
    <w:rsid w:val="00F26DE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ABD6-F525-4481-A463-47637760E9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4E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4E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F93A5-9DC5-4E72-A607-C0D3616262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D23B3BF0.dotm</Template>
  <TotalTime>0</TotalTime>
  <Pages>16</Pages>
  <Words>4945</Words>
  <Characters>28771</Characters>
  <Application>Microsoft Office Word</Application>
  <DocSecurity>0</DocSecurity>
  <Lines>650</Lines>
  <Paragraphs>150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4145 Text of Previous Version (May 6, 2015) - South Carolina Legislature Online</dc:title>
  <dc:creator>sharonpair</dc:creator>
  <cp:lastModifiedBy>N Cumfer</cp:lastModifiedBy>
  <cp:revision>2</cp:revision>
  <cp:lastPrinted>2015-05-05T16:46:00Z</cp:lastPrinted>
  <dcterms:created xsi:type="dcterms:W3CDTF">2015-05-06T17:18:00Z</dcterms:created>
  <dcterms:modified xsi:type="dcterms:W3CDTF">2015-05-06T17:18:00Z</dcterms:modified>
</cp:coreProperties>
</file>