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B3C" w:rsidRDefault="00A64B3C"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EF" w:rsidRDefault="009A31EF" w:rsidP="009A3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A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B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EF7">
        <w:rPr>
          <w:color w:val="000000" w:themeColor="text1"/>
          <w:u w:color="000000" w:themeColor="text1"/>
        </w:rPr>
        <w:t>TO AMEND THE CODE OF LAWS OF SOUTH CAROLINA, 1976, BY ADDING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Pr>
          <w:color w:val="000000" w:themeColor="text1"/>
          <w:u w:color="000000" w:themeColor="text1"/>
        </w:rPr>
        <w:t>N TAX YEARS BEGINNING AFTER 2014</w:t>
      </w:r>
      <w:r w:rsidRPr="004F1EF7">
        <w:rPr>
          <w:color w:val="000000" w:themeColor="text1"/>
          <w:u w:color="000000" w:themeColor="text1"/>
        </w:rPr>
        <w:t xml:space="preserve"> BY REDU</w:t>
      </w:r>
      <w:r>
        <w:rPr>
          <w:color w:val="000000" w:themeColor="text1"/>
          <w:u w:color="000000" w:themeColor="text1"/>
        </w:rPr>
        <w:t>CING THE RATE OF TAXATION BY ONE QUARTER OF ONE PERCENT FOR FOUR YEARS</w:t>
      </w:r>
      <w:r w:rsidR="00354B2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A51" w:rsidRDefault="00D91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A51" w:rsidRDefault="00D91A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B7B" w:rsidRPr="004F1EF7" w:rsidRDefault="00D91A51"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1B7B" w:rsidRPr="004F1EF7">
        <w:rPr>
          <w:color w:val="000000" w:themeColor="text1"/>
          <w:u w:color="000000" w:themeColor="text1"/>
        </w:rPr>
        <w:t>Article 5, Chapter 6, Title 12 of the 1976 Code is amended by adding:</w:t>
      </w: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510, for taxable years beginning after 201</w:t>
      </w:r>
      <w:r>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sidR="009C13D5">
        <w:rPr>
          <w:rFonts w:eastAsia="MS Mincho"/>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530 through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520: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2.75</w:t>
      </w:r>
      <w:r w:rsidRPr="004F1EF7">
        <w:rPr>
          <w:color w:val="000000" w:themeColor="text1"/>
          <w:u w:color="000000" w:themeColor="text1"/>
        </w:rPr>
        <w:t>%</w:t>
      </w:r>
      <w:r w:rsidRPr="004F1EF7">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2,880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46</w:t>
      </w:r>
      <w:r>
        <w:rPr>
          <w:color w:val="000000" w:themeColor="text1"/>
          <w:u w:color="000000" w:themeColor="text1"/>
        </w:rPr>
        <w:tab/>
      </w:r>
      <w:r>
        <w:rPr>
          <w:color w:val="000000" w:themeColor="text1"/>
          <w:u w:color="000000" w:themeColor="text1"/>
        </w:rPr>
        <w:tab/>
      </w:r>
      <w:r>
        <w:rPr>
          <w:color w:val="000000" w:themeColor="text1"/>
          <w:u w:color="000000" w:themeColor="text1"/>
        </w:rPr>
        <w:tab/>
        <w:t>3.75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5,760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w:t>
      </w:r>
      <w:r w:rsidR="00374DDB">
        <w:rPr>
          <w:color w:val="000000" w:themeColor="text1"/>
          <w:u w:color="000000" w:themeColor="text1"/>
        </w:rPr>
        <w:t xml:space="preserve">  </w:t>
      </w: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Pr>
          <w:color w:val="000000" w:themeColor="text1"/>
          <w:u w:color="000000" w:themeColor="text1"/>
        </w:rPr>
        <w:tab/>
        <w:t>4.75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w:t>
      </w:r>
      <w:r w:rsidR="00374DDB">
        <w:rPr>
          <w:color w:val="000000" w:themeColor="text1"/>
          <w:u w:color="000000" w:themeColor="text1"/>
        </w:rPr>
        <w:t xml:space="preserve">  </w:t>
      </w:r>
      <w:r w:rsidRPr="004F1EF7">
        <w:rPr>
          <w:color w:val="000000" w:themeColor="text1"/>
          <w:u w:color="000000" w:themeColor="text1"/>
        </w:rPr>
        <w:t>8,640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00374DDB">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Pr>
          <w:color w:val="000000" w:themeColor="text1"/>
          <w:u w:color="000000" w:themeColor="text1"/>
        </w:rPr>
        <w:tab/>
        <w:t>5.75</w:t>
      </w:r>
      <w:r w:rsidRPr="004F1EF7">
        <w:rPr>
          <w:color w:val="000000" w:themeColor="text1"/>
          <w:u w:color="000000" w:themeColor="text1"/>
        </w:rPr>
        <w:t>%</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$11,520</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74DDB">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6.</w:t>
      </w:r>
      <w:r w:rsidR="001052CD">
        <w:rPr>
          <w:color w:val="000000" w:themeColor="text1"/>
          <w:u w:color="000000" w:themeColor="text1"/>
        </w:rPr>
        <w:t>7</w:t>
      </w:r>
      <w:r w:rsidRPr="004F1EF7">
        <w:rPr>
          <w:color w:val="000000" w:themeColor="text1"/>
          <w:u w:color="000000" w:themeColor="text1"/>
        </w:rPr>
        <w:t>5%</w:t>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$14,400</w:t>
      </w: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B7B" w:rsidRPr="004F1EF7"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EF7">
        <w:rPr>
          <w:color w:val="000000" w:themeColor="text1"/>
          <w:u w:color="000000" w:themeColor="text1"/>
        </w:rPr>
        <w:t>(B)</w:t>
      </w:r>
      <w:r w:rsidRPr="004F1EF7">
        <w:rPr>
          <w:color w:val="000000" w:themeColor="text1"/>
          <w:u w:color="000000" w:themeColor="text1"/>
        </w:rPr>
        <w:tab/>
      </w:r>
      <w:r w:rsidR="00374DDB">
        <w:rPr>
          <w:color w:val="000000" w:themeColor="text1"/>
          <w:u w:color="000000" w:themeColor="text1"/>
        </w:rPr>
        <w:t>Beginning with</w:t>
      </w:r>
      <w:r w:rsidRPr="004F1EF7">
        <w:rPr>
          <w:color w:val="000000" w:themeColor="text1"/>
          <w:u w:color="000000" w:themeColor="text1"/>
        </w:rPr>
        <w:t xml:space="preserve"> tax</w:t>
      </w:r>
      <w:r w:rsidR="00374DDB">
        <w:rPr>
          <w:color w:val="000000" w:themeColor="text1"/>
          <w:u w:color="000000" w:themeColor="text1"/>
        </w:rPr>
        <w:t>able</w:t>
      </w:r>
      <w:r w:rsidRPr="004F1EF7">
        <w:rPr>
          <w:color w:val="000000" w:themeColor="text1"/>
          <w:u w:color="000000" w:themeColor="text1"/>
        </w:rPr>
        <w:t xml:space="preserve"> year </w:t>
      </w:r>
      <w:r w:rsidR="00374DDB">
        <w:rPr>
          <w:color w:val="000000" w:themeColor="text1"/>
          <w:u w:color="000000" w:themeColor="text1"/>
        </w:rPr>
        <w:t>2016</w:t>
      </w:r>
      <w:r w:rsidRPr="004F1EF7">
        <w:rPr>
          <w:color w:val="000000" w:themeColor="text1"/>
          <w:u w:color="000000" w:themeColor="text1"/>
        </w:rPr>
        <w:t xml:space="preserve">, </w:t>
      </w:r>
      <w:r w:rsidR="00374DDB">
        <w:rPr>
          <w:color w:val="000000" w:themeColor="text1"/>
          <w:u w:color="000000" w:themeColor="text1"/>
        </w:rPr>
        <w:t xml:space="preserve">based on </w:t>
      </w:r>
      <w:r w:rsidRPr="004F1EF7">
        <w:rPr>
          <w:color w:val="000000" w:themeColor="text1"/>
          <w:u w:color="000000" w:themeColor="text1"/>
        </w:rPr>
        <w:t>the rate</w:t>
      </w:r>
      <w:r w:rsidR="00374DDB">
        <w:rPr>
          <w:color w:val="000000" w:themeColor="text1"/>
          <w:u w:color="000000" w:themeColor="text1"/>
        </w:rPr>
        <w:t>s</w:t>
      </w:r>
      <w:r w:rsidRPr="004F1EF7">
        <w:rPr>
          <w:color w:val="000000" w:themeColor="text1"/>
          <w:u w:color="000000" w:themeColor="text1"/>
        </w:rPr>
        <w:t xml:space="preserve"> </w:t>
      </w:r>
      <w:r w:rsidR="00374DDB">
        <w:rPr>
          <w:color w:val="000000" w:themeColor="text1"/>
          <w:u w:color="000000" w:themeColor="text1"/>
        </w:rPr>
        <w:t>and</w:t>
      </w:r>
      <w:r w:rsidRPr="004F1EF7">
        <w:rPr>
          <w:color w:val="000000" w:themeColor="text1"/>
          <w:u w:color="000000" w:themeColor="text1"/>
        </w:rPr>
        <w:t xml:space="preserve"> tax </w:t>
      </w:r>
      <w:r w:rsidR="00374DDB">
        <w:rPr>
          <w:color w:val="000000" w:themeColor="text1"/>
          <w:u w:color="000000" w:themeColor="text1"/>
        </w:rPr>
        <w:t xml:space="preserve">brackets that applied in tax year 2015, the rate of tax imposed </w:t>
      </w:r>
      <w:r w:rsidR="00374DDB">
        <w:rPr>
          <w:color w:val="000000" w:themeColor="text1"/>
          <w:u w:color="000000" w:themeColor="text1"/>
        </w:rPr>
        <w:lastRenderedPageBreak/>
        <w:t>pursuant to subsection (A) on South Carolina taxable income on all brackets of South Carolina taxable income is reduced by one quarter of one percent each year.  The tax rate reductions required by this section are cumulative and shall cease after tax year 2018, at which time the reduction in each affected tax bracket is permanent</w:t>
      </w:r>
      <w:r w:rsidRPr="004F1EF7">
        <w:rPr>
          <w:color w:val="000000" w:themeColor="text1"/>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 xml:space="preserve">The department may prescribe tax tables consistent with the rates set pursuant to subsection (A). The department cumulatively </w:t>
      </w:r>
      <w:r w:rsidR="00FD6158">
        <w:rPr>
          <w:color w:val="000000" w:themeColor="text1"/>
          <w:u w:color="000000" w:themeColor="text1"/>
        </w:rPr>
        <w:t xml:space="preserve">shall </w:t>
      </w:r>
      <w:r w:rsidRPr="004F1EF7">
        <w:rPr>
          <w:color w:val="000000" w:themeColor="text1"/>
          <w:u w:color="000000" w:themeColor="text1"/>
        </w:rPr>
        <w:t>adjust these brackets in the same manner as provided in Section 12</w:t>
      </w:r>
      <w:r w:rsidR="009C13D5">
        <w:rPr>
          <w:color w:val="000000" w:themeColor="text1"/>
          <w:u w:color="000000" w:themeColor="text1"/>
        </w:rPr>
        <w:noBreakHyphen/>
      </w:r>
      <w:r w:rsidRPr="004F1EF7">
        <w:rPr>
          <w:color w:val="000000" w:themeColor="text1"/>
          <w:u w:color="000000" w:themeColor="text1"/>
        </w:rPr>
        <w:t>6</w:t>
      </w:r>
      <w:r w:rsidR="009C13D5">
        <w:rPr>
          <w:color w:val="000000" w:themeColor="text1"/>
          <w:u w:color="000000" w:themeColor="text1"/>
        </w:rPr>
        <w:noBreakHyphen/>
      </w:r>
      <w:r w:rsidRPr="004F1EF7">
        <w:rPr>
          <w:color w:val="000000" w:themeColor="text1"/>
          <w:u w:color="000000" w:themeColor="text1"/>
        </w:rPr>
        <w:t>520</w:t>
      </w:r>
      <w:r>
        <w:rPr>
          <w:color w:val="000000" w:themeColor="text1"/>
          <w:u w:color="000000" w:themeColor="text1"/>
        </w:rPr>
        <w:t>, beginning in tax year 2015 and each year after</w:t>
      </w:r>
      <w:r w:rsidRPr="004F1EF7">
        <w:rPr>
          <w:color w:val="000000" w:themeColor="text1"/>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E75B3">
        <w:rPr>
          <w:color w:val="000000" w:themeColor="text1"/>
          <w:u w:color="000000" w:themeColor="text1"/>
        </w:rPr>
        <w:t xml:space="preserve">A taxpayer </w:t>
      </w:r>
      <w:r>
        <w:rPr>
          <w:color w:val="000000" w:themeColor="text1"/>
          <w:u w:color="000000" w:themeColor="text1"/>
        </w:rPr>
        <w:t>who</w:t>
      </w:r>
      <w:r w:rsidRPr="00AE75B3">
        <w:rPr>
          <w:color w:val="000000" w:themeColor="text1"/>
          <w:u w:color="000000" w:themeColor="text1"/>
        </w:rPr>
        <w:t xml:space="preserve"> is eligible to elect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545</w:t>
      </w:r>
      <w:r w:rsidR="004F6E7A">
        <w:rPr>
          <w:color w:val="000000" w:themeColor="text1"/>
          <w:u w:color="000000" w:themeColor="text1"/>
        </w:rPr>
        <w:t>,</w:t>
      </w:r>
      <w:r w:rsidRPr="00AE75B3">
        <w:rPr>
          <w:color w:val="000000" w:themeColor="text1"/>
          <w:u w:color="000000" w:themeColor="text1"/>
        </w:rPr>
        <w:t xml:space="preserve"> instead of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510, also may elect the income tax rate established in Section 12</w:t>
      </w:r>
      <w:r w:rsidR="009C13D5">
        <w:rPr>
          <w:color w:val="000000" w:themeColor="text1"/>
          <w:u w:color="000000" w:themeColor="text1"/>
        </w:rPr>
        <w:noBreakHyphen/>
      </w:r>
      <w:r w:rsidRPr="00AE75B3">
        <w:rPr>
          <w:color w:val="000000" w:themeColor="text1"/>
          <w:u w:color="000000" w:themeColor="text1"/>
        </w:rPr>
        <w:t>6</w:t>
      </w:r>
      <w:r w:rsidR="009C13D5">
        <w:rPr>
          <w:color w:val="000000" w:themeColor="text1"/>
          <w:u w:color="000000" w:themeColor="text1"/>
        </w:rPr>
        <w:noBreakHyphen/>
      </w:r>
      <w:r w:rsidRPr="00AE75B3">
        <w:rPr>
          <w:color w:val="000000" w:themeColor="text1"/>
          <w:u w:color="000000" w:themeColor="text1"/>
        </w:rPr>
        <w:t>545</w:t>
      </w:r>
      <w:r w:rsidR="004F6E7A">
        <w:rPr>
          <w:color w:val="000000" w:themeColor="text1"/>
          <w:u w:color="000000" w:themeColor="text1"/>
        </w:rPr>
        <w:t>,</w:t>
      </w:r>
      <w:r w:rsidRPr="00AE75B3">
        <w:rPr>
          <w:color w:val="000000" w:themeColor="text1"/>
          <w:u w:color="000000" w:themeColor="text1"/>
        </w:rPr>
        <w:t xml:space="preserve"> instead of the income tax rate set forth in this section.</w:t>
      </w:r>
      <w:r w:rsidRPr="0075173A">
        <w:rPr>
          <w:u w:color="000000" w:themeColor="text1"/>
        </w:rPr>
        <w:t>”</w:t>
      </w:r>
    </w:p>
    <w:p w:rsidR="00FA1B7B"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A51" w:rsidRDefault="00FA1B7B" w:rsidP="00FA1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870E7F" w:rsidRDefault="009C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B3C" w:rsidRDefault="00A64B3C" w:rsidP="00A64B3C">
      <w:pPr>
        <w:suppressAutoHyphens/>
      </w:pPr>
    </w:p>
    <w:sectPr w:rsidR="00A64B3C" w:rsidSect="00A64B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B2C" w:rsidRDefault="00354B2C" w:rsidP="009F0C77">
      <w:r>
        <w:separator/>
      </w:r>
    </w:p>
  </w:endnote>
  <w:endnote w:type="continuationSeparator" w:id="0">
    <w:p w:rsidR="00354B2C" w:rsidRDefault="00354B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6D202C-3A4D-4F46-A273-ACAD3A7E30AB}"/>
    <w:embedBold r:id="rId2" w:fontKey="{15A3D76C-CFB3-4C91-9952-22E9510BD3B0}"/>
  </w:font>
  <w:font w:name="Calibri">
    <w:panose1 w:val="020F0502020204030204"/>
    <w:charset w:val="00"/>
    <w:family w:val="swiss"/>
    <w:pitch w:val="variable"/>
    <w:sig w:usb0="E10002FF" w:usb1="4000ACFF" w:usb2="00000009" w:usb3="00000000" w:csb0="0000019F" w:csb1="00000000"/>
    <w:embedRegular r:id="rId3" w:fontKey="{0B63A883-BBDA-44BA-8C30-6FF704D9343F}"/>
  </w:font>
  <w:font w:name="Segoe UI">
    <w:panose1 w:val="020B0502040204020203"/>
    <w:charset w:val="00"/>
    <w:family w:val="swiss"/>
    <w:pitch w:val="variable"/>
    <w:sig w:usb0="E10022FF" w:usb1="C000E47F" w:usb2="00000029" w:usb3="00000000" w:csb0="000001DF" w:csb1="00000000"/>
    <w:embedRegular r:id="rId4" w:fontKey="{6968C26B-A8E1-431C-BB8E-8AC4140680C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4CBE5D7-EED9-4AD1-9873-E91898F95E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E7F" w:rsidRPr="00A64B3C" w:rsidRDefault="00A64B3C" w:rsidP="00A64B3C">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B2C" w:rsidRDefault="00354B2C" w:rsidP="009F0C77">
      <w:r>
        <w:separator/>
      </w:r>
    </w:p>
  </w:footnote>
  <w:footnote w:type="continuationSeparator" w:id="0">
    <w:p w:rsidR="00354B2C" w:rsidRDefault="00354B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3SA15"/>
    <w:docVar w:name="CoverBillType" w:val="b"/>
    <w:docVar w:name="docpath" w:val="L:\Council\bills\DKA\3103SA15.DOCX"/>
    <w:docVar w:name="dvBillNumber" w:val="4152"/>
    <w:docVar w:name="dvBillNumberPrefix" w:val="H. "/>
    <w:docVar w:name="dvOriginalBody" w:val="House"/>
    <w:docVar w:name="dvSteno" w:val="DKA"/>
    <w:docVar w:name="NameofBody" w:val="h"/>
    <w:docVar w:name="vgroup2" w:val="Council"/>
  </w:docVars>
  <w:rsids>
    <w:rsidRoot w:val="00D91A51"/>
    <w:rsid w:val="00011869"/>
    <w:rsid w:val="00015CD6"/>
    <w:rsid w:val="000B7D14"/>
    <w:rsid w:val="000E1785"/>
    <w:rsid w:val="000F40FA"/>
    <w:rsid w:val="001052CD"/>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4B2C"/>
    <w:rsid w:val="0037079A"/>
    <w:rsid w:val="00374DDB"/>
    <w:rsid w:val="003C4DAB"/>
    <w:rsid w:val="003D01E8"/>
    <w:rsid w:val="003E5288"/>
    <w:rsid w:val="003F6D79"/>
    <w:rsid w:val="0041760A"/>
    <w:rsid w:val="00417C01"/>
    <w:rsid w:val="004403BD"/>
    <w:rsid w:val="00461441"/>
    <w:rsid w:val="004809EE"/>
    <w:rsid w:val="0049556E"/>
    <w:rsid w:val="004E7D54"/>
    <w:rsid w:val="004F6E7A"/>
    <w:rsid w:val="005273C6"/>
    <w:rsid w:val="00530A69"/>
    <w:rsid w:val="00545593"/>
    <w:rsid w:val="00577C6C"/>
    <w:rsid w:val="005C2FE2"/>
    <w:rsid w:val="005E2BC9"/>
    <w:rsid w:val="00605102"/>
    <w:rsid w:val="006215AA"/>
    <w:rsid w:val="006913C9"/>
    <w:rsid w:val="0069470D"/>
    <w:rsid w:val="00734F00"/>
    <w:rsid w:val="007A70AE"/>
    <w:rsid w:val="008362E8"/>
    <w:rsid w:val="00870E7F"/>
    <w:rsid w:val="008A1768"/>
    <w:rsid w:val="008F0F33"/>
    <w:rsid w:val="008F4429"/>
    <w:rsid w:val="0094021A"/>
    <w:rsid w:val="009A31EF"/>
    <w:rsid w:val="009B44AF"/>
    <w:rsid w:val="009C13D5"/>
    <w:rsid w:val="009C6A0B"/>
    <w:rsid w:val="009F0C77"/>
    <w:rsid w:val="009F4DD1"/>
    <w:rsid w:val="00A41684"/>
    <w:rsid w:val="00A64B3C"/>
    <w:rsid w:val="00A64E80"/>
    <w:rsid w:val="00A72BCD"/>
    <w:rsid w:val="00A741D9"/>
    <w:rsid w:val="00A833AB"/>
    <w:rsid w:val="00A9741D"/>
    <w:rsid w:val="00AD4B17"/>
    <w:rsid w:val="00B412D4"/>
    <w:rsid w:val="00BE3C22"/>
    <w:rsid w:val="00C0345E"/>
    <w:rsid w:val="00C3483A"/>
    <w:rsid w:val="00C514F6"/>
    <w:rsid w:val="00C74E9D"/>
    <w:rsid w:val="00C82FD3"/>
    <w:rsid w:val="00C92819"/>
    <w:rsid w:val="00CC6B7B"/>
    <w:rsid w:val="00CD2089"/>
    <w:rsid w:val="00D73A67"/>
    <w:rsid w:val="00D91A51"/>
    <w:rsid w:val="00D970A9"/>
    <w:rsid w:val="00DF3845"/>
    <w:rsid w:val="00E41911"/>
    <w:rsid w:val="00E92EEF"/>
    <w:rsid w:val="00EF2368"/>
    <w:rsid w:val="00F24442"/>
    <w:rsid w:val="00F50AE3"/>
    <w:rsid w:val="00F656BA"/>
    <w:rsid w:val="00F67CF1"/>
    <w:rsid w:val="00F840F0"/>
    <w:rsid w:val="00FA1B7B"/>
    <w:rsid w:val="00FB0D0D"/>
    <w:rsid w:val="00FB43B4"/>
    <w:rsid w:val="00FD61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10B4CA-5A30-4351-A395-690A1AFC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24765-F3F5-4871-BD31-EFD68599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379</Words>
  <Characters>1804</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4152 Text of Previous Version (May 7, 2015) - South Carolina Legislature Online</dc:title>
  <dc:creator>sharonpair</dc:creator>
  <cp:lastModifiedBy>N Cumfer</cp:lastModifiedBy>
  <cp:revision>2</cp:revision>
  <cp:lastPrinted>2015-04-30T18:22:00Z</cp:lastPrinted>
  <dcterms:created xsi:type="dcterms:W3CDTF">2015-05-07T15:43:00Z</dcterms:created>
  <dcterms:modified xsi:type="dcterms:W3CDTF">2015-05-07T15:43:00Z</dcterms:modified>
</cp:coreProperties>
</file>