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6FC" w:rsidRDefault="00AE56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5B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EXEMPT FROM PROPERTY TAX FORTY</w:t>
      </w:r>
      <w:r>
        <w:noBreakHyphen/>
        <w:t>TWO AND SEVENTY</w:t>
      </w:r>
      <w:r>
        <w:noBreakHyphen/>
        <w:t>FIVE ONE HUNDREDTHS PERCENT OF THE FAIR MARKET VALUE OF MANUFACTURING PROPERTY, TO EXEMPT FROM PROPERTY TAX FORTY</w:t>
      </w:r>
      <w:r>
        <w:noBreakHyphen/>
        <w:t>TWO AND SEVENTY</w:t>
      </w:r>
      <w:r>
        <w:noBreakHyphen/>
        <w:t>FIVE ONE HUNDREDTHS PERCENT OF THE FAIR MARKET VALUE OF BUSINESS PERSONAL PROPERTY REQUIRED TO BE REPORTED AND RETURNED ANNUALLY TO THE DEPARTMENT OF REVENUE OR COUNTY AUDITORS, AND TO PHASE IN THESE EXEMPTIONS OVER FOUR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5B4C" w:rsidRDefault="004E5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5B4C" w:rsidRDefault="004E5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4E5B4C"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5031">
        <w:t xml:space="preserve">A. </w:t>
      </w:r>
      <w:r w:rsidR="001A5031">
        <w:tab/>
        <w:t>Section 12</w:t>
      </w:r>
      <w:r w:rsidR="001A5031">
        <w:noBreakHyphen/>
        <w:t>37</w:t>
      </w:r>
      <w:r w:rsidR="001A5031">
        <w:noBreakHyphen/>
        <w:t>220(B) of the 1976 Code, as last amended by Act 259 of 2014, is further amended by adding a new item at the end to read:</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as defined pursuant to Section 12</w:t>
      </w:r>
      <w:r>
        <w:noBreakHyphen/>
        <w:t>37</w:t>
      </w:r>
      <w:r>
        <w:noBreakHyphen/>
        <w:t>3135(A)(5) of manufacturing property assessed for property tax purposes pursuant to Section 12</w:t>
      </w:r>
      <w:r>
        <w:noBreakHyphen/>
        <w:t>43</w:t>
      </w:r>
      <w:r>
        <w:noBreakHyphen/>
        <w:t>220(a)(1).”</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2015.</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 Section 12</w:t>
      </w:r>
      <w:r>
        <w:noBreakHyphen/>
        <w:t>37</w:t>
      </w:r>
      <w:r>
        <w:noBreakHyphen/>
        <w:t>220(B) of the 1976 Code, as last amended by Act 259 of 2014, is further amended by adding a new item at the end to read:</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of business personal property required to be reported and returned annually to the Department of Revenue or county auditors assessed for property tax purposes pursuant to Section 12</w:t>
      </w:r>
      <w:r>
        <w:noBreakHyphen/>
        <w:t>43</w:t>
      </w:r>
      <w:r>
        <w:noBreakHyphen/>
        <w:t>220(f).”</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2015.</w:t>
      </w:r>
    </w:p>
    <w:p w:rsidR="001A5031"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4C" w:rsidRDefault="001A5031" w:rsidP="001A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property tax years beginning after 2015.</w:t>
      </w:r>
    </w:p>
    <w:p w:rsidR="004E5B4C" w:rsidRDefault="004E5B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986" w:rsidRDefault="001A50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56FC" w:rsidRDefault="00AE56FC" w:rsidP="00AE56FC">
      <w:pPr>
        <w:suppressAutoHyphens/>
      </w:pPr>
    </w:p>
    <w:sectPr w:rsidR="00AE56FC" w:rsidSect="00AE56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B4C" w:rsidRDefault="004E5B4C" w:rsidP="009F0C77">
      <w:r>
        <w:separator/>
      </w:r>
    </w:p>
  </w:endnote>
  <w:endnote w:type="continuationSeparator" w:id="0">
    <w:p w:rsidR="004E5B4C" w:rsidRDefault="004E5B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B2158A-80CE-4C7A-BEAC-B91184D92F38}"/>
    <w:embedBold r:id="rId2" w:fontKey="{4F3D0601-746C-4E96-A174-5CEF5AEA0033}"/>
  </w:font>
  <w:font w:name="Calibri">
    <w:panose1 w:val="020F0502020204030204"/>
    <w:charset w:val="00"/>
    <w:family w:val="swiss"/>
    <w:pitch w:val="variable"/>
    <w:sig w:usb0="E10002FF" w:usb1="4000ACFF" w:usb2="00000009" w:usb3="00000000" w:csb0="0000019F" w:csb1="00000000"/>
    <w:embedRegular r:id="rId3" w:fontKey="{D44AD237-1AAA-4FCE-B29A-63FB32740BAB}"/>
  </w:font>
  <w:font w:name="Segoe UI">
    <w:panose1 w:val="020B0502040204020203"/>
    <w:charset w:val="00"/>
    <w:family w:val="swiss"/>
    <w:pitch w:val="variable"/>
    <w:sig w:usb0="E10022FF" w:usb1="C000E47F" w:usb2="00000029" w:usb3="00000000" w:csb0="000001DF" w:csb1="00000000"/>
    <w:embedRegular r:id="rId4" w:fontKey="{4E62A952-B680-4192-AE01-7B8EF82D0CAE}"/>
  </w:font>
  <w:font w:name="Cambria">
    <w:panose1 w:val="02040503050406030204"/>
    <w:charset w:val="00"/>
    <w:family w:val="roman"/>
    <w:pitch w:val="variable"/>
    <w:sig w:usb0="E00002FF" w:usb1="400004FF" w:usb2="00000000" w:usb3="00000000" w:csb0="0000019F" w:csb1="00000000"/>
    <w:embedRegular r:id="rId5" w:fontKey="{FD31CD8C-F597-427C-A675-365F93FAC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986" w:rsidRPr="00AE56FC" w:rsidRDefault="00AE56FC" w:rsidP="00AE56FC">
    <w:pPr>
      <w:pStyle w:val="Footer"/>
      <w:tabs>
        <w:tab w:val="clear" w:pos="4680"/>
        <w:tab w:val="clear" w:pos="9360"/>
        <w:tab w:val="center" w:pos="2995"/>
      </w:tabs>
      <w:spacing w:before="120"/>
    </w:pPr>
    <w:r>
      <w:t>[4229]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B4C" w:rsidRDefault="004E5B4C" w:rsidP="009F0C77">
      <w:r>
        <w:separator/>
      </w:r>
    </w:p>
  </w:footnote>
  <w:footnote w:type="continuationSeparator" w:id="0">
    <w:p w:rsidR="004E5B4C" w:rsidRDefault="004E5B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5SA15"/>
    <w:docVar w:name="CoverBillType" w:val="b"/>
    <w:docVar w:name="docpath" w:val="L:\Council\bills\DKA\3105SA15.DOCX"/>
    <w:docVar w:name="dvBillNumber" w:val="4229"/>
    <w:docVar w:name="dvBillNumberPrefix" w:val="H. "/>
    <w:docVar w:name="dvOriginalBody" w:val="House"/>
    <w:docVar w:name="dvSteno" w:val="DKA"/>
    <w:docVar w:name="NameofBody" w:val="h"/>
    <w:docVar w:name="vgroup2" w:val="Council"/>
  </w:docVars>
  <w:rsids>
    <w:rsidRoot w:val="004E5B4C"/>
    <w:rsid w:val="00011869"/>
    <w:rsid w:val="00015CD6"/>
    <w:rsid w:val="000E1785"/>
    <w:rsid w:val="000F40FA"/>
    <w:rsid w:val="0010776B"/>
    <w:rsid w:val="00133E66"/>
    <w:rsid w:val="001435A3"/>
    <w:rsid w:val="00146ED3"/>
    <w:rsid w:val="00151044"/>
    <w:rsid w:val="001A5031"/>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986"/>
    <w:rsid w:val="00461441"/>
    <w:rsid w:val="004809EE"/>
    <w:rsid w:val="004E5B4C"/>
    <w:rsid w:val="004E7D54"/>
    <w:rsid w:val="005273C6"/>
    <w:rsid w:val="00530A69"/>
    <w:rsid w:val="00545593"/>
    <w:rsid w:val="00577C6C"/>
    <w:rsid w:val="005C2FE2"/>
    <w:rsid w:val="005E2BC9"/>
    <w:rsid w:val="00605102"/>
    <w:rsid w:val="006215AA"/>
    <w:rsid w:val="006913C9"/>
    <w:rsid w:val="0069470D"/>
    <w:rsid w:val="0071539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7AA0"/>
    <w:rsid w:val="00A9741D"/>
    <w:rsid w:val="00AD4B17"/>
    <w:rsid w:val="00AE56F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8AB56-4D04-4FC9-9497-BD5DB6A39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3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01F93-E24B-495E-8A38-90EDE36D4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342</Words>
  <Characters>1814</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4229 Text of Previous Version (May 26, 2015) - South Carolina Legislature Online</dc:title>
  <dc:creator>sharonpair</dc:creator>
  <cp:lastModifiedBy>N Cumfer</cp:lastModifiedBy>
  <cp:revision>2</cp:revision>
  <cp:lastPrinted>2015-05-07T14:53:00Z</cp:lastPrinted>
  <dcterms:created xsi:type="dcterms:W3CDTF">2015-05-26T16:52:00Z</dcterms:created>
  <dcterms:modified xsi:type="dcterms:W3CDTF">2015-05-26T16:52:00Z</dcterms:modified>
</cp:coreProperties>
</file>