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369" w:rsidRDefault="00F063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B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THE CONTINUING AUTHORITY TO PAY THE EXPENSES OF STATE GOVERNMENT IF THE 2015</w:t>
      </w:r>
      <w:r w:rsidR="0097213F">
        <w:noBreakHyphen/>
      </w:r>
      <w:r>
        <w:t>2016 FISCAL YEAR BEGINS WITHOUT A GENERAL APPROPRIATIONS ACT FOR THAT YEAR IN EFFECT.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FA4" w:rsidRPr="00F3156B" w:rsidRDefault="00D05B09"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F3FA4" w:rsidRPr="00F3156B">
        <w:rPr>
          <w:color w:val="000000" w:themeColor="text1"/>
          <w:u w:color="000000" w:themeColor="text1"/>
        </w:rPr>
        <w:t>(A)</w:t>
      </w:r>
      <w:r w:rsidR="008F3FA4" w:rsidRPr="00F3156B">
        <w:rPr>
          <w:color w:val="000000" w:themeColor="text1"/>
          <w:u w:color="000000" w:themeColor="text1"/>
        </w:rPr>
        <w:tab/>
        <w:t>If the 201</w:t>
      </w:r>
      <w:r w:rsidR="008F3FA4">
        <w:rPr>
          <w:color w:val="000000" w:themeColor="text1"/>
          <w:u w:color="000000" w:themeColor="text1"/>
        </w:rPr>
        <w:t>5</w:t>
      </w:r>
      <w:r w:rsidR="0097213F">
        <w:rPr>
          <w:color w:val="000000" w:themeColor="text1"/>
          <w:u w:color="000000" w:themeColor="text1"/>
        </w:rPr>
        <w:noBreakHyphen/>
      </w:r>
      <w:r w:rsidR="008F3FA4" w:rsidRPr="00F3156B">
        <w:rPr>
          <w:color w:val="000000" w:themeColor="text1"/>
          <w:u w:color="000000" w:themeColor="text1"/>
        </w:rPr>
        <w:t>201</w:t>
      </w:r>
      <w:r w:rsidR="008F3FA4">
        <w:rPr>
          <w:color w:val="000000" w:themeColor="text1"/>
          <w:u w:color="000000" w:themeColor="text1"/>
        </w:rPr>
        <w:t>6</w:t>
      </w:r>
      <w:r w:rsidR="008F3FA4" w:rsidRPr="00F3156B">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w:t>
      </w:r>
      <w:r w:rsidR="008F3FA4">
        <w:rPr>
          <w:color w:val="000000" w:themeColor="text1"/>
          <w:u w:color="000000" w:themeColor="text1"/>
        </w:rPr>
        <w:t>286</w:t>
      </w:r>
      <w:r w:rsidR="008F3FA4" w:rsidRPr="00F3156B">
        <w:rPr>
          <w:color w:val="000000" w:themeColor="text1"/>
          <w:u w:color="000000" w:themeColor="text1"/>
        </w:rPr>
        <w:t xml:space="preserve"> of 201</w:t>
      </w:r>
      <w:r w:rsidR="008F3FA4">
        <w:rPr>
          <w:color w:val="000000" w:themeColor="text1"/>
          <w:u w:color="000000" w:themeColor="text1"/>
        </w:rPr>
        <w:t>4</w:t>
      </w:r>
      <w:r w:rsidR="008F3FA4" w:rsidRPr="00F3156B">
        <w:rPr>
          <w:color w:val="000000" w:themeColor="text1"/>
          <w:u w:color="000000" w:themeColor="text1"/>
        </w:rPr>
        <w:t xml:space="preserve"> for the recurring expenses of state government for fiscal year 201</w:t>
      </w:r>
      <w:r w:rsidR="008F3FA4">
        <w:rPr>
          <w:color w:val="000000" w:themeColor="text1"/>
          <w:u w:color="000000" w:themeColor="text1"/>
        </w:rPr>
        <w:t>5</w:t>
      </w:r>
      <w:r w:rsidR="0097213F">
        <w:rPr>
          <w:color w:val="000000" w:themeColor="text1"/>
          <w:u w:color="000000" w:themeColor="text1"/>
        </w:rPr>
        <w:noBreakHyphen/>
      </w:r>
      <w:r w:rsidR="008F3FA4" w:rsidRPr="00F3156B">
        <w:rPr>
          <w:color w:val="000000" w:themeColor="text1"/>
          <w:u w:color="000000" w:themeColor="text1"/>
        </w:rPr>
        <w:t>201</w:t>
      </w:r>
      <w:r w:rsidR="008F3FA4">
        <w:rPr>
          <w:color w:val="000000" w:themeColor="text1"/>
          <w:u w:color="000000" w:themeColor="text1"/>
        </w:rPr>
        <w:t>6</w:t>
      </w:r>
      <w:r w:rsidR="008F3FA4" w:rsidRPr="00F3156B">
        <w:rPr>
          <w:color w:val="000000" w:themeColor="text1"/>
          <w:u w:color="000000" w:themeColor="text1"/>
        </w:rPr>
        <w:t xml:space="preserve"> except as provided in subsection (B).</w:t>
      </w:r>
    </w:p>
    <w:p w:rsidR="008F3FA4" w:rsidRPr="00F3156B" w:rsidRDefault="008F3FA4"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 xml:space="preserve">The effective dates of Parts IA and IB of Act </w:t>
      </w:r>
      <w:r>
        <w:rPr>
          <w:color w:val="000000" w:themeColor="text1"/>
          <w:u w:color="000000" w:themeColor="text1"/>
        </w:rPr>
        <w:t>286</w:t>
      </w:r>
      <w:r w:rsidRPr="00F3156B">
        <w:rPr>
          <w:color w:val="000000" w:themeColor="text1"/>
          <w:u w:color="000000" w:themeColor="text1"/>
        </w:rPr>
        <w:t xml:space="preserve"> of 201</w:t>
      </w:r>
      <w:r>
        <w:rPr>
          <w:color w:val="000000" w:themeColor="text1"/>
          <w:u w:color="000000" w:themeColor="text1"/>
        </w:rPr>
        <w:t>4</w:t>
      </w:r>
      <w:r w:rsidRPr="00F3156B">
        <w:rPr>
          <w:color w:val="000000" w:themeColor="text1"/>
          <w:u w:color="000000" w:themeColor="text1"/>
        </w:rPr>
        <w:t xml:space="preserve"> are extended until the effective date for appropriations made in a general appropriations act for fiscal year 201</w:t>
      </w:r>
      <w:r w:rsidR="000F59B9">
        <w:rPr>
          <w:color w:val="000000" w:themeColor="text1"/>
          <w:u w:color="000000" w:themeColor="text1"/>
        </w:rPr>
        <w:t>5</w:t>
      </w:r>
      <w:r w:rsidR="0097213F">
        <w:rPr>
          <w:color w:val="000000" w:themeColor="text1"/>
          <w:u w:color="000000" w:themeColor="text1"/>
        </w:rPr>
        <w:noBreakHyphen/>
      </w:r>
      <w:r w:rsidRPr="00F3156B">
        <w:rPr>
          <w:color w:val="000000" w:themeColor="text1"/>
          <w:u w:color="000000" w:themeColor="text1"/>
        </w:rPr>
        <w:t>201</w:t>
      </w:r>
      <w:r w:rsidR="000F59B9">
        <w:rPr>
          <w:color w:val="000000" w:themeColor="text1"/>
          <w:u w:color="000000" w:themeColor="text1"/>
        </w:rPr>
        <w:t>6</w:t>
      </w:r>
      <w:r w:rsidRPr="00F3156B">
        <w:rPr>
          <w:color w:val="000000" w:themeColor="text1"/>
          <w:u w:color="000000" w:themeColor="text1"/>
        </w:rPr>
        <w:t>, after which appropriations made pursuant to this joint resolution are deemed to have been made pursuant to the general appropr</w:t>
      </w:r>
      <w:r>
        <w:rPr>
          <w:color w:val="000000" w:themeColor="text1"/>
          <w:u w:color="000000" w:themeColor="text1"/>
        </w:rPr>
        <w:t>iations act for fiscal year 2015</w:t>
      </w:r>
      <w:r w:rsidR="0097213F">
        <w:rPr>
          <w:color w:val="000000" w:themeColor="text1"/>
          <w:u w:color="000000" w:themeColor="text1"/>
        </w:rPr>
        <w:noBreakHyphen/>
      </w:r>
      <w:r>
        <w:rPr>
          <w:color w:val="000000" w:themeColor="text1"/>
          <w:u w:color="000000" w:themeColor="text1"/>
        </w:rPr>
        <w:t>2016</w:t>
      </w:r>
      <w:r w:rsidR="009B1620">
        <w:rPr>
          <w:color w:val="000000" w:themeColor="text1"/>
          <w:u w:color="000000" w:themeColor="text1"/>
        </w:rPr>
        <w:t>.</w:t>
      </w:r>
    </w:p>
    <w:p w:rsidR="008F3FA4" w:rsidRPr="00F3156B" w:rsidRDefault="008F3FA4"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(B)</w:t>
      </w:r>
      <w:r w:rsidRPr="00F3156B">
        <w:rPr>
          <w:color w:val="000000" w:themeColor="text1"/>
          <w:u w:color="000000" w:themeColor="text1"/>
        </w:rPr>
        <w:tab/>
        <w:t xml:space="preserve">Notwithstanding debt service appropriations in Act </w:t>
      </w:r>
      <w:r>
        <w:rPr>
          <w:color w:val="000000" w:themeColor="text1"/>
          <w:u w:color="000000" w:themeColor="text1"/>
        </w:rPr>
        <w:t>286</w:t>
      </w:r>
      <w:r w:rsidRPr="00F3156B">
        <w:rPr>
          <w:color w:val="000000" w:themeColor="text1"/>
          <w:u w:color="000000" w:themeColor="text1"/>
        </w:rPr>
        <w:t xml:space="preserve"> 201</w:t>
      </w:r>
      <w:r>
        <w:rPr>
          <w:color w:val="000000" w:themeColor="text1"/>
          <w:u w:color="000000" w:themeColor="text1"/>
        </w:rPr>
        <w:t>4</w:t>
      </w:r>
      <w:r w:rsidR="0011437D">
        <w:rPr>
          <w:color w:val="000000" w:themeColor="text1"/>
          <w:u w:color="000000" w:themeColor="text1"/>
        </w:rPr>
        <w:t xml:space="preserve"> </w:t>
      </w:r>
      <w:r w:rsidRPr="00F3156B">
        <w:rPr>
          <w:color w:val="000000" w:themeColor="text1"/>
          <w:u w:color="000000" w:themeColor="text1"/>
        </w:rPr>
        <w:t>and until the effective date of the appropriations made in a general appropriations act for fiscal year 201</w:t>
      </w:r>
      <w:r w:rsidR="0011437D">
        <w:rPr>
          <w:color w:val="000000" w:themeColor="text1"/>
          <w:u w:color="000000" w:themeColor="text1"/>
        </w:rPr>
        <w:t>5</w:t>
      </w:r>
      <w:r w:rsidR="0097213F">
        <w:rPr>
          <w:color w:val="000000" w:themeColor="text1"/>
          <w:u w:color="000000" w:themeColor="text1"/>
        </w:rPr>
        <w:noBreakHyphen/>
      </w:r>
      <w:r w:rsidRPr="00F3156B">
        <w:rPr>
          <w:color w:val="000000" w:themeColor="text1"/>
          <w:u w:color="000000" w:themeColor="text1"/>
        </w:rPr>
        <w:t>201</w:t>
      </w:r>
      <w:r w:rsidR="0011437D">
        <w:rPr>
          <w:color w:val="000000" w:themeColor="text1"/>
          <w:u w:color="000000" w:themeColor="text1"/>
        </w:rPr>
        <w:t>6</w:t>
      </w:r>
      <w:r w:rsidRPr="00F3156B">
        <w:rPr>
          <w:color w:val="000000" w:themeColor="text1"/>
          <w:u w:color="000000" w:themeColor="text1"/>
        </w:rPr>
        <w:t>,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437D">
        <w:t>2</w:t>
      </w:r>
      <w:r>
        <w:t>.</w:t>
      </w:r>
      <w:r>
        <w:tab/>
        <w:t xml:space="preserve">This joint resolution takes effect </w:t>
      </w:r>
      <w:r w:rsidR="0011437D">
        <w:t>July 1, 2015</w:t>
      </w:r>
      <w:r>
        <w:t>.</w:t>
      </w:r>
    </w:p>
    <w:p w:rsidR="0082219F" w:rsidRDefault="0097213F" w:rsidP="00B0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6369" w:rsidRDefault="00F06369" w:rsidP="00F06369">
      <w:pPr>
        <w:suppressAutoHyphens/>
      </w:pPr>
    </w:p>
    <w:sectPr w:rsidR="00F06369" w:rsidSect="00F063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B09" w:rsidRDefault="00D05B09" w:rsidP="009F0C77">
      <w:r>
        <w:separator/>
      </w:r>
    </w:p>
  </w:endnote>
  <w:endnote w:type="continuationSeparator" w:id="0">
    <w:p w:rsidR="00D05B09" w:rsidRDefault="00D05B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E0752B-75DC-4229-B660-CBC5C1BBE4EC}"/>
    <w:embedBold r:id="rId2" w:fontKey="{135FA081-6544-43A9-946A-240A55E9BC10}"/>
  </w:font>
  <w:font w:name="Calibri">
    <w:panose1 w:val="020F0502020204030204"/>
    <w:charset w:val="00"/>
    <w:family w:val="swiss"/>
    <w:pitch w:val="variable"/>
    <w:sig w:usb0="E10002FF" w:usb1="4000ACFF" w:usb2="00000009" w:usb3="00000000" w:csb0="0000019F" w:csb1="00000000"/>
    <w:embedRegular r:id="rId3" w:fontKey="{A0EA8E48-5292-45C5-9C5E-B3C1969DD254}"/>
  </w:font>
  <w:font w:name="Cambria">
    <w:panose1 w:val="02040503050406030204"/>
    <w:charset w:val="00"/>
    <w:family w:val="roman"/>
    <w:pitch w:val="variable"/>
    <w:sig w:usb0="E00002FF" w:usb1="400004FF" w:usb2="00000000" w:usb3="00000000" w:csb0="0000019F" w:csb1="00000000"/>
    <w:embedRegular r:id="rId4" w:fontKey="{AB45BA7F-908F-4920-804C-E7B1F0C75A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9F" w:rsidRPr="00F06369" w:rsidRDefault="00F06369" w:rsidP="00F06369">
    <w:pPr>
      <w:pStyle w:val="Footer"/>
      <w:tabs>
        <w:tab w:val="clear" w:pos="4680"/>
        <w:tab w:val="clear" w:pos="9360"/>
        <w:tab w:val="center" w:pos="2995"/>
      </w:tabs>
      <w:spacing w:before="120"/>
    </w:pPr>
    <w:r>
      <w:t>[4266]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B09" w:rsidRDefault="00D05B09" w:rsidP="009F0C77">
      <w:r>
        <w:separator/>
      </w:r>
    </w:p>
  </w:footnote>
  <w:footnote w:type="continuationSeparator" w:id="0">
    <w:p w:rsidR="00D05B09" w:rsidRDefault="00D05B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1DG15"/>
    <w:docVar w:name="CoverBillType" w:val="j"/>
    <w:docVar w:name="docpath" w:val="L:\Council\bills\BBM\9371DG15.DOCX"/>
    <w:docVar w:name="dvBillNumber" w:val="4266"/>
    <w:docVar w:name="dvBillNumberPrefix" w:val="H. "/>
    <w:docVar w:name="dvOriginalBody" w:val="House"/>
    <w:docVar w:name="dvSteno" w:val="BBM"/>
    <w:docVar w:name="NameofBody" w:val="h"/>
    <w:docVar w:name="vgroup2" w:val="Council"/>
  </w:docVars>
  <w:rsids>
    <w:rsidRoot w:val="00D05B09"/>
    <w:rsid w:val="00011869"/>
    <w:rsid w:val="00015CD6"/>
    <w:rsid w:val="000E1785"/>
    <w:rsid w:val="000F40FA"/>
    <w:rsid w:val="000F59B9"/>
    <w:rsid w:val="0010776B"/>
    <w:rsid w:val="0011437D"/>
    <w:rsid w:val="00116482"/>
    <w:rsid w:val="00133E66"/>
    <w:rsid w:val="001435A3"/>
    <w:rsid w:val="00146ED3"/>
    <w:rsid w:val="00151044"/>
    <w:rsid w:val="0017407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1DC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72B2"/>
    <w:rsid w:val="00605102"/>
    <w:rsid w:val="006215AA"/>
    <w:rsid w:val="006913C9"/>
    <w:rsid w:val="0069470D"/>
    <w:rsid w:val="00702D56"/>
    <w:rsid w:val="00734F00"/>
    <w:rsid w:val="007A70AE"/>
    <w:rsid w:val="0082219F"/>
    <w:rsid w:val="008362E8"/>
    <w:rsid w:val="008A1768"/>
    <w:rsid w:val="008F0F33"/>
    <w:rsid w:val="008F3FA4"/>
    <w:rsid w:val="008F4429"/>
    <w:rsid w:val="0094021A"/>
    <w:rsid w:val="0097213F"/>
    <w:rsid w:val="009B1620"/>
    <w:rsid w:val="009B44AF"/>
    <w:rsid w:val="009C6A0B"/>
    <w:rsid w:val="009F0C77"/>
    <w:rsid w:val="009F4DD1"/>
    <w:rsid w:val="00A41684"/>
    <w:rsid w:val="00A64E80"/>
    <w:rsid w:val="00A72BCD"/>
    <w:rsid w:val="00A741D9"/>
    <w:rsid w:val="00A833AB"/>
    <w:rsid w:val="00A9741D"/>
    <w:rsid w:val="00AD4B17"/>
    <w:rsid w:val="00AE5EBC"/>
    <w:rsid w:val="00B01C94"/>
    <w:rsid w:val="00B412D4"/>
    <w:rsid w:val="00BE3C22"/>
    <w:rsid w:val="00C0345E"/>
    <w:rsid w:val="00C3483A"/>
    <w:rsid w:val="00C74E9D"/>
    <w:rsid w:val="00C82FD3"/>
    <w:rsid w:val="00C92819"/>
    <w:rsid w:val="00CC6B7B"/>
    <w:rsid w:val="00CD2089"/>
    <w:rsid w:val="00CF72B4"/>
    <w:rsid w:val="00D05B09"/>
    <w:rsid w:val="00D73A67"/>
    <w:rsid w:val="00D970A9"/>
    <w:rsid w:val="00DF3845"/>
    <w:rsid w:val="00DF68DC"/>
    <w:rsid w:val="00E41911"/>
    <w:rsid w:val="00E92EEF"/>
    <w:rsid w:val="00EF2368"/>
    <w:rsid w:val="00F0636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20216F-0422-410B-97ED-20CF7FF0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C0209-DF13-498C-9FEE-56C381052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2724A4CF.dotm</Template>
  <TotalTime>0</TotalTime>
  <Pages>1</Pages>
  <Words>246</Words>
  <Characters>1283</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4266 Text of Previous Version (May 27, 2015) - South Carolina Legislature Online</dc:title>
  <dc:creator>BRENDA MELTON</dc:creator>
  <cp:lastModifiedBy>N Cumfer</cp:lastModifiedBy>
  <cp:revision>2</cp:revision>
  <cp:lastPrinted>2015-05-26T15:56:00Z</cp:lastPrinted>
  <dcterms:created xsi:type="dcterms:W3CDTF">2015-05-27T14:45:00Z</dcterms:created>
  <dcterms:modified xsi:type="dcterms:W3CDTF">2015-05-27T14:45:00Z</dcterms:modified>
</cp:coreProperties>
</file>