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19A" w:rsidRDefault="004E01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34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SOUTH CAROLINA HOUSE OF REPRESENTATIVES UPON THE PASSING OF FORMER NEWBERRY COUNTY ADMINISTRATOR </w:t>
      </w:r>
      <w:r w:rsidRPr="00EF6353">
        <w:t xml:space="preserve">EDWARD F. LOMINACK, JR., </w:t>
      </w:r>
      <w:r>
        <w:t>AND TO EXTEND THEIR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was saddened to learn of the death of former Newberry County Administrator </w:t>
      </w:r>
      <w:r w:rsidRPr="00EF6353">
        <w:t>Edward Frazier Lominack, Jr.,</w:t>
      </w:r>
      <w:r>
        <w:t xml:space="preserve"> on </w:t>
      </w:r>
      <w:r w:rsidRPr="00EF6353">
        <w:t>Thursday, January 15, 2015</w:t>
      </w:r>
      <w:r>
        <w:t>; and</w:t>
      </w: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Pr="00EF6353">
        <w:t>Laurens County,</w:t>
      </w:r>
      <w:r>
        <w:t xml:space="preserve"> he</w:t>
      </w:r>
      <w:r w:rsidRPr="00EF6353">
        <w:t xml:space="preserve"> was the son of the late Mattie Chaney Lominack and Edward Frazier Lominack, Sr. He graduated from Newberry High School and attended Newberry College. He served in the South Carolina National Guard, and as a volunteer member of the Friendly Fire Department, having been recognized as Fireman of the Year in 1969; and</w:t>
      </w: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353">
        <w:t>Whereas, in his early career, Mr. Lominack worked with Werts Music and Appliance Company, Leavell’s Radio and TV, and Radio Station WKDK</w:t>
      </w:r>
      <w:r>
        <w:noBreakHyphen/>
      </w:r>
      <w:r w:rsidRPr="00EF6353">
        <w:t>AM.  For twenty</w:t>
      </w:r>
      <w:r>
        <w:noBreakHyphen/>
      </w:r>
      <w:r w:rsidRPr="00EF6353">
        <w:t>seven years, he effectively served the Newberry County government with distinction in leadership positions, first as Planning Director, and most notably as the long</w:t>
      </w:r>
      <w:r>
        <w:noBreakHyphen/>
      </w:r>
      <w:r w:rsidRPr="00EF6353">
        <w:t xml:space="preserve">time Newberry County Administrator; and </w:t>
      </w: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353">
        <w:t>Whereas, he was honored in 1989 as a South Carolina Ambassador for Economic Development by Governor Carroll Campbell, Jr., and in 2000 by Governor Jim Hodges with the Order of the Palmetto; and</w:t>
      </w: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353">
        <w:lastRenderedPageBreak/>
        <w:t xml:space="preserve">Whereas, he also served as interim McCormick County Administrator and was a past president of Newberry County Municipal Association; past president of the Newberry Sertoma Club; and past secretary of South Carolina Administrators, Managers, and Supervisors Association. </w:t>
      </w:r>
      <w:r>
        <w:t xml:space="preserve">More recently, </w:t>
      </w:r>
      <w:r w:rsidRPr="00EF6353">
        <w:t>he served on the staff of Whitaker Funeral Home; and</w:t>
      </w:r>
    </w:p>
    <w:p w:rsidR="00EF6353" w:rsidRP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life, legacy, and leadership of </w:t>
      </w:r>
      <w:r w:rsidRPr="00EF6353">
        <w:t>Edward F. Lominack, Jr.</w:t>
      </w:r>
      <w:r>
        <w:t xml:space="preserve"> and the example of dedicated public service which he set for all who knew him.  Now, therefore,</w:t>
      </w: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53" w:rsidRDefault="00EF6353" w:rsidP="00EF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C90AA3">
        <w:t>the members of the South Car</w:t>
      </w:r>
      <w:r>
        <w:t xml:space="preserve">olina House of Representatives express their profound sorrow upon the passing of former Newberry County Administrator </w:t>
      </w:r>
      <w:r w:rsidRPr="00EF6353">
        <w:t xml:space="preserve">Edward F. Lominack, Jr., </w:t>
      </w:r>
      <w:r>
        <w:t>and extend their deepest sympathy to his family and many friends.</w:t>
      </w:r>
    </w:p>
    <w:p w:rsidR="00883EB1" w:rsidRDefault="00EF63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19A" w:rsidRDefault="004E019A" w:rsidP="004E019A">
      <w:pPr>
        <w:suppressAutoHyphens/>
      </w:pPr>
    </w:p>
    <w:sectPr w:rsidR="004E019A" w:rsidSect="004E01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4CC" w:rsidRDefault="000534CC" w:rsidP="009F0C77">
      <w:r>
        <w:separator/>
      </w:r>
    </w:p>
  </w:endnote>
  <w:endnote w:type="continuationSeparator" w:id="0">
    <w:p w:rsidR="000534CC" w:rsidRDefault="00053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54973C-D386-4E1F-BFE4-3BE990BBA346}"/>
    <w:embedBold r:id="rId2" w:fontKey="{2AC24753-6D4D-434B-9B42-8FB1B14780F8}"/>
  </w:font>
  <w:font w:name="Calibri">
    <w:panose1 w:val="020F0502020204030204"/>
    <w:charset w:val="00"/>
    <w:family w:val="swiss"/>
    <w:pitch w:val="variable"/>
    <w:sig w:usb0="E10002FF" w:usb1="4000ACFF" w:usb2="00000009" w:usb3="00000000" w:csb0="0000019F" w:csb1="00000000"/>
    <w:embedRegular r:id="rId3" w:fontKey="{09EB8AE0-5172-4A9A-8A3F-2049DC0D91B2}"/>
  </w:font>
  <w:font w:name="Segoe UI">
    <w:panose1 w:val="020B0502040204020203"/>
    <w:charset w:val="00"/>
    <w:family w:val="swiss"/>
    <w:pitch w:val="variable"/>
    <w:sig w:usb0="E10022FF" w:usb1="C000E47F" w:usb2="00000029" w:usb3="00000000" w:csb0="000001DF" w:csb1="00000000"/>
    <w:embedRegular r:id="rId4" w:fontKey="{3E5CD3CE-855D-4437-851D-B114AACAA76B}"/>
  </w:font>
  <w:font w:name="Cambria">
    <w:panose1 w:val="02040503050406030204"/>
    <w:charset w:val="00"/>
    <w:family w:val="roman"/>
    <w:pitch w:val="variable"/>
    <w:sig w:usb0="E00002FF" w:usb1="400004FF" w:usb2="00000000" w:usb3="00000000" w:csb0="0000019F" w:csb1="00000000"/>
    <w:embedRegular r:id="rId5" w:fontKey="{ACD4E8E6-DA96-4E99-9BAD-523E1DAA33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B1" w:rsidRPr="004E019A" w:rsidRDefault="004E019A" w:rsidP="004E019A">
    <w:pPr>
      <w:pStyle w:val="Footer"/>
      <w:tabs>
        <w:tab w:val="clear" w:pos="4680"/>
        <w:tab w:val="clear" w:pos="9360"/>
        <w:tab w:val="center" w:pos="2995"/>
      </w:tabs>
      <w:spacing w:before="120"/>
    </w:pPr>
    <w:r>
      <w:t>[4277]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4CC" w:rsidRDefault="000534CC" w:rsidP="009F0C77">
      <w:r>
        <w:separator/>
      </w:r>
    </w:p>
  </w:footnote>
  <w:footnote w:type="continuationSeparator" w:id="0">
    <w:p w:rsidR="000534CC" w:rsidRDefault="00053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1AB15"/>
    <w:docVar w:name="CoverBillType" w:val="r"/>
    <w:docVar w:name="docpath" w:val="L:\Council\bills\AGM\18661AB15.DOCX"/>
    <w:docVar w:name="dvBillNumber" w:val="4277"/>
    <w:docVar w:name="dvBillNumberPrefix" w:val="H. "/>
    <w:docVar w:name="dvOriginalBody" w:val="House"/>
    <w:docVar w:name="dvSteno" w:val="AGM"/>
    <w:docVar w:name="NameofBody" w:val="h"/>
    <w:docVar w:name="vgroup2" w:val="Council"/>
  </w:docVars>
  <w:rsids>
    <w:rsidRoot w:val="000534CC"/>
    <w:rsid w:val="00011869"/>
    <w:rsid w:val="00015CD6"/>
    <w:rsid w:val="000534C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19A"/>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3EB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22A4"/>
    <w:rsid w:val="00DF3845"/>
    <w:rsid w:val="00E41911"/>
    <w:rsid w:val="00E92EEF"/>
    <w:rsid w:val="00EF2368"/>
    <w:rsid w:val="00EF635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EAFA3-A371-4BB7-9197-22C06139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6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3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5BF1B-EDF2-47E9-8BB6-61DA9B68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24C3F632.dotm</Template>
  <TotalTime>0</TotalTime>
  <Pages>2</Pages>
  <Words>344</Words>
  <Characters>1864</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4277 Text of Previous Version (May 28, 2015) - South Carolina Legislature Online</dc:title>
  <dc:creator>angiemorgan</dc:creator>
  <cp:lastModifiedBy>N Cumfer</cp:lastModifiedBy>
  <cp:revision>2</cp:revision>
  <cp:lastPrinted>2015-05-27T20:44:00Z</cp:lastPrinted>
  <dcterms:created xsi:type="dcterms:W3CDTF">2015-05-28T15:21:00Z</dcterms:created>
  <dcterms:modified xsi:type="dcterms:W3CDTF">2015-05-28T15:21:00Z</dcterms:modified>
</cp:coreProperties>
</file>