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34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6563" w:rsidRP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B72" w:rsidRDefault="000A5B72" w:rsidP="00776563">
      <w:pPr>
        <w:tabs>
          <w:tab w:val="right" w:pos="5933"/>
        </w:tabs>
        <w:suppressAutoHyphens/>
      </w:pPr>
    </w:p>
    <w:p w:rsidR="000A5B72" w:rsidRDefault="000A5B72" w:rsidP="00776563">
      <w:pPr>
        <w:tabs>
          <w:tab w:val="right" w:pos="5933"/>
        </w:tabs>
        <w:suppressAutoHyphens/>
      </w:pPr>
      <w:r>
        <w:t>AMENDED--NOT PRINTED IN THE HOUSE</w:t>
      </w:r>
    </w:p>
    <w:p w:rsidR="000A5B72" w:rsidRDefault="000A5B72" w:rsidP="00776563">
      <w:pPr>
        <w:tabs>
          <w:tab w:val="right" w:pos="5933"/>
        </w:tabs>
        <w:suppressAutoHyphens/>
      </w:pPr>
      <w:r>
        <w:t>Amt. No. 1 (Doc. Path 427c002.bbm.dg16)</w:t>
      </w:r>
    </w:p>
    <w:p w:rsidR="000A5B72" w:rsidRDefault="000A5B72" w:rsidP="00776563">
      <w:pPr>
        <w:tabs>
          <w:tab w:val="right" w:pos="5933"/>
        </w:tabs>
        <w:suppressAutoHyphens/>
      </w:pPr>
      <w:r>
        <w:t>May 31, 2016</w:t>
      </w:r>
    </w:p>
    <w:p w:rsidR="000A5B72" w:rsidRDefault="000A5B72" w:rsidP="00776563">
      <w:pPr>
        <w:tabs>
          <w:tab w:val="right" w:pos="5933"/>
        </w:tabs>
        <w:suppressAutoHyphens/>
      </w:pPr>
    </w:p>
    <w:p w:rsidR="00776563" w:rsidRPr="00776563" w:rsidRDefault="00776563" w:rsidP="0077656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427</w:t>
      </w: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563" w:rsidRDefault="00776563" w:rsidP="00776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Hutto, Rankin, O’Dell and Williams</w:t>
      </w: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5/19/16--H.</w:t>
      </w: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14, 2015.</w:t>
      </w:r>
    </w:p>
    <w:p w:rsidR="00776563" w:rsidRPr="00776563" w:rsidRDefault="00776563" w:rsidP="00776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6563" w:rsidRPr="00776563" w:rsidRDefault="00776563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563" w:rsidRDefault="00776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6563" w:rsidSect="00800F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551E" w:rsidRDefault="00ED551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5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5A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D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F7FD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>3360, CODE OF LAWS OF SOUTH CAROLINA, 1976, RELATING TO THE JOBS TAX CREDIT, SO AS TO ALLOW A TAXPAYER OPERATING AN AGRICULTURAL PACKAGING OPERATION TO CLAIM THE CREDIT, TO ALLOW CERTAIN AGRICULTURAL OPERATIONS TO CLAIM SEASONAL WORKERS AS A CERTAIN FRACTION OF A FULL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>TIME JOB, AND TO DEFINE AGRICULTURAL PACKAGING; TO AMEND SECTION 12</w:t>
      </w:r>
      <w:r>
        <w:rPr>
          <w:color w:val="000000" w:themeColor="text1"/>
          <w:u w:color="000000" w:themeColor="text1"/>
        </w:rPr>
        <w:noBreakHyphen/>
      </w:r>
      <w:r w:rsidR="00C03107">
        <w:rPr>
          <w:color w:val="000000" w:themeColor="text1"/>
          <w:u w:color="000000" w:themeColor="text1"/>
        </w:rPr>
        <w:t>3</w:t>
      </w:r>
      <w:r w:rsidRPr="008F7F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>2120, RELATING TO EXEMPTIONS FROM THE STATE SALES TAX, SO AS TO EXEMPT MACHINES USED IN AGRICULTURAL PACKAGING; AND BY ADDING SECTION 13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F7FDD">
        <w:rPr>
          <w:color w:val="000000" w:themeColor="text1"/>
          <w:u w:color="000000" w:themeColor="text1"/>
        </w:rPr>
        <w:t xml:space="preserve">780 SO AS TO REQUIRE THE DEPARTMENT OF COMMERCE AND THE COORDINATING COUNCIL </w:t>
      </w:r>
      <w:r w:rsidR="00215231">
        <w:rPr>
          <w:color w:val="000000" w:themeColor="text1"/>
          <w:u w:color="000000" w:themeColor="text1"/>
        </w:rPr>
        <w:t xml:space="preserve">TO </w:t>
      </w:r>
      <w:r w:rsidRPr="008F7FDD">
        <w:rPr>
          <w:color w:val="000000" w:themeColor="text1"/>
          <w:u w:color="000000" w:themeColor="text1"/>
        </w:rPr>
        <w:t>CONSIDER AGRICULTURAL BUSINESSES IN AWARDING ECONOMIC DEVELOPMENT BENEFITS.</w:t>
      </w:r>
      <w:bookmarkEnd w:id="1"/>
    </w:p>
    <w:p w:rsidR="0010776B" w:rsidRDefault="000A5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A5B72" w:rsidRDefault="000A5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A5A" w:rsidRDefault="00025A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5A5A" w:rsidRDefault="00025A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B72" w:rsidRPr="00F5105B" w:rsidRDefault="000A5B72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5105B">
        <w:t>SECTION</w:t>
      </w:r>
      <w:r w:rsidRPr="00F5105B">
        <w:tab/>
        <w:t>1.</w:t>
      </w:r>
      <w:r w:rsidRPr="00F5105B">
        <w:tab/>
      </w:r>
      <w:r w:rsidRPr="00F5105B">
        <w:rPr>
          <w:u w:color="000000" w:themeColor="text1"/>
        </w:rPr>
        <w:t>Section 12</w:t>
      </w:r>
      <w:r w:rsidRPr="00F5105B">
        <w:rPr>
          <w:u w:color="000000" w:themeColor="text1"/>
        </w:rPr>
        <w:noBreakHyphen/>
        <w:t>6</w:t>
      </w:r>
      <w:r w:rsidRPr="00F5105B">
        <w:rPr>
          <w:u w:color="000000" w:themeColor="text1"/>
        </w:rPr>
        <w:noBreakHyphen/>
        <w:t>3360(M)(13)(a) of the 1976 Code is amended to read:</w:t>
      </w:r>
    </w:p>
    <w:p w:rsidR="000A5B72" w:rsidRDefault="000A5B72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A5B72" w:rsidRPr="00F5105B" w:rsidRDefault="000A5B72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5105B">
        <w:rPr>
          <w:u w:color="000000" w:themeColor="text1"/>
        </w:rPr>
        <w:tab/>
        <w:t>“(a)</w:t>
      </w:r>
      <w:r w:rsidRPr="00F5105B">
        <w:rPr>
          <w:u w:color="000000" w:themeColor="text1"/>
        </w:rPr>
        <w:tab/>
        <w:t>an establishment engaged in an activity or activities listed under the North American Industry Classification System Manual (NAICS) Section 62, subsectors 621, 622, and 623</w:t>
      </w:r>
      <w:r w:rsidRPr="00F5105B">
        <w:rPr>
          <w:u w:val="single" w:color="000000" w:themeColor="text1"/>
        </w:rPr>
        <w:t>, or Sector 4881, subsector 488190</w:t>
      </w:r>
      <w:r w:rsidRPr="00F5105B">
        <w:rPr>
          <w:u w:color="000000" w:themeColor="text1"/>
        </w:rPr>
        <w:t>; or”</w:t>
      </w:r>
    </w:p>
    <w:p w:rsidR="000A5B72" w:rsidRDefault="000A5B72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B1DED" w:rsidRPr="008F7FDD" w:rsidRDefault="000A5B72" w:rsidP="000A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105B">
        <w:rPr>
          <w:u w:color="000000" w:themeColor="text1"/>
        </w:rPr>
        <w:t>SECTION</w:t>
      </w:r>
      <w:r w:rsidRPr="00F5105B">
        <w:rPr>
          <w:u w:color="000000" w:themeColor="text1"/>
        </w:rPr>
        <w:tab/>
        <w:t>2.</w:t>
      </w:r>
      <w:r w:rsidRPr="00F5105B">
        <w:rPr>
          <w:u w:color="000000" w:themeColor="text1"/>
        </w:rPr>
        <w:tab/>
        <w:t>This act takes effect upon approval by the Governor and applies to tax years beginning after 2015.</w:t>
      </w:r>
    </w:p>
    <w:p w:rsidR="00D755F2" w:rsidRDefault="009B1DED" w:rsidP="001022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B6E" w:rsidRDefault="005A0B6E" w:rsidP="005A0B6E">
      <w:pPr>
        <w:suppressAutoHyphens/>
      </w:pPr>
    </w:p>
    <w:sectPr w:rsidR="005A0B6E" w:rsidSect="00800F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A5A" w:rsidRDefault="00025A5A" w:rsidP="009F0C77">
      <w:r>
        <w:separator/>
      </w:r>
    </w:p>
  </w:endnote>
  <w:endnote w:type="continuationSeparator" w:id="0">
    <w:p w:rsidR="00025A5A" w:rsidRDefault="00025A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DB1470-2A30-4B12-870A-89758DA83608}"/>
    <w:embedBold r:id="rId2" w:fontKey="{4925EAB5-7EF9-49BB-A2FA-48A94544F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F46127-2483-40F4-8E72-48AD70506C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C60171-F2A7-4EE0-84DA-F27DC2FEA3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F74ED4-5982-4C3D-BEE5-2184B1ADEF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F2" w:rsidRPr="00ED551E" w:rsidRDefault="00ED551E" w:rsidP="00ED55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</w:t>
    </w:r>
    <w:r w:rsidR="00800F34">
      <w:t>-</w:t>
    </w:r>
    <w:r w:rsidR="00800F34">
      <w:fldChar w:fldCharType="begin"/>
    </w:r>
    <w:r w:rsidR="00800F34">
      <w:instrText xml:space="preserve"> PAGE  \* MERGEFORMAT </w:instrText>
    </w:r>
    <w:r w:rsidR="00800F34">
      <w:fldChar w:fldCharType="separate"/>
    </w:r>
    <w:r w:rsidR="00CD334A">
      <w:rPr>
        <w:noProof/>
      </w:rPr>
      <w:t>1</w:t>
    </w:r>
    <w:r w:rsidR="00800F34">
      <w:fldChar w:fldCharType="end"/>
    </w:r>
    <w:r w:rsidR="00800F3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F34" w:rsidRPr="00ED551E" w:rsidRDefault="00800F34" w:rsidP="00ED55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0B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A5A" w:rsidRDefault="00025A5A" w:rsidP="009F0C77">
      <w:r>
        <w:separator/>
      </w:r>
    </w:p>
  </w:footnote>
  <w:footnote w:type="continuationSeparator" w:id="0">
    <w:p w:rsidR="00025A5A" w:rsidRDefault="00025A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87DG15"/>
    <w:docVar w:name="CoverBillType" w:val="b"/>
    <w:docVar w:name="docpath" w:val="L:\Council\bills\BBM\9187DG15.DOCX"/>
    <w:docVar w:name="dvBillNumber" w:val="42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025A5A"/>
    <w:rsid w:val="00025A5A"/>
    <w:rsid w:val="00026C9A"/>
    <w:rsid w:val="000965A1"/>
    <w:rsid w:val="000A5B72"/>
    <w:rsid w:val="000E1785"/>
    <w:rsid w:val="000F39F2"/>
    <w:rsid w:val="00102203"/>
    <w:rsid w:val="001023A4"/>
    <w:rsid w:val="0010776B"/>
    <w:rsid w:val="0011705C"/>
    <w:rsid w:val="00133E66"/>
    <w:rsid w:val="00134ACF"/>
    <w:rsid w:val="00144E15"/>
    <w:rsid w:val="001824B9"/>
    <w:rsid w:val="001A3FFA"/>
    <w:rsid w:val="001A4A62"/>
    <w:rsid w:val="001A681E"/>
    <w:rsid w:val="001D08F2"/>
    <w:rsid w:val="002037CA"/>
    <w:rsid w:val="002047A2"/>
    <w:rsid w:val="0021523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3980"/>
    <w:rsid w:val="004809EE"/>
    <w:rsid w:val="00511EE9"/>
    <w:rsid w:val="00521E00"/>
    <w:rsid w:val="00577C6C"/>
    <w:rsid w:val="0058501B"/>
    <w:rsid w:val="005A0B6E"/>
    <w:rsid w:val="0061228A"/>
    <w:rsid w:val="006215AA"/>
    <w:rsid w:val="006340D9"/>
    <w:rsid w:val="00643B8E"/>
    <w:rsid w:val="00665EBC"/>
    <w:rsid w:val="006836CF"/>
    <w:rsid w:val="0069470D"/>
    <w:rsid w:val="006A476C"/>
    <w:rsid w:val="006C6A93"/>
    <w:rsid w:val="006E02F9"/>
    <w:rsid w:val="00753C04"/>
    <w:rsid w:val="00756946"/>
    <w:rsid w:val="00757F80"/>
    <w:rsid w:val="00771EEC"/>
    <w:rsid w:val="00776563"/>
    <w:rsid w:val="00781CD9"/>
    <w:rsid w:val="00786819"/>
    <w:rsid w:val="007A18A8"/>
    <w:rsid w:val="007A325A"/>
    <w:rsid w:val="007F1523"/>
    <w:rsid w:val="007F509E"/>
    <w:rsid w:val="007F5799"/>
    <w:rsid w:val="007F6947"/>
    <w:rsid w:val="00800F34"/>
    <w:rsid w:val="00872729"/>
    <w:rsid w:val="008F4429"/>
    <w:rsid w:val="00917086"/>
    <w:rsid w:val="00932670"/>
    <w:rsid w:val="009352BB"/>
    <w:rsid w:val="00967865"/>
    <w:rsid w:val="00990668"/>
    <w:rsid w:val="009B1DED"/>
    <w:rsid w:val="009B397B"/>
    <w:rsid w:val="009F0C77"/>
    <w:rsid w:val="009F4DD1"/>
    <w:rsid w:val="009F566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107"/>
    <w:rsid w:val="00C038D8"/>
    <w:rsid w:val="00C045DD"/>
    <w:rsid w:val="00C3136F"/>
    <w:rsid w:val="00C3483A"/>
    <w:rsid w:val="00C74E9D"/>
    <w:rsid w:val="00C82FD3"/>
    <w:rsid w:val="00CC6B7B"/>
    <w:rsid w:val="00CD334A"/>
    <w:rsid w:val="00CD3619"/>
    <w:rsid w:val="00CF4447"/>
    <w:rsid w:val="00D1319A"/>
    <w:rsid w:val="00D405E7"/>
    <w:rsid w:val="00D41D56"/>
    <w:rsid w:val="00D6260D"/>
    <w:rsid w:val="00D6662B"/>
    <w:rsid w:val="00D755F2"/>
    <w:rsid w:val="00D95E2F"/>
    <w:rsid w:val="00D970A9"/>
    <w:rsid w:val="00DB3AC0"/>
    <w:rsid w:val="00DB6F01"/>
    <w:rsid w:val="00DC6813"/>
    <w:rsid w:val="00DE68F0"/>
    <w:rsid w:val="00DF3845"/>
    <w:rsid w:val="00DF7E17"/>
    <w:rsid w:val="00E465AA"/>
    <w:rsid w:val="00EB00A2"/>
    <w:rsid w:val="00EB1BF3"/>
    <w:rsid w:val="00ED551E"/>
    <w:rsid w:val="00EF3EEE"/>
    <w:rsid w:val="00F149A7"/>
    <w:rsid w:val="00F4334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47B8C-542E-4429-926D-021A5A14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3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457A-41A8-4A9D-8663-C0BC4DF0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D301D0CB.dotm</Template>
  <TotalTime>0</TotalTime>
  <Pages>2</Pages>
  <Words>227</Words>
  <Characters>1205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 Text of Previous Version (May 31, 2016) - South Carolina Legislature Online</dc:title>
  <dc:subject/>
  <dc:creator>BRENDA MELTON</dc:creator>
  <cp:keywords/>
  <dc:description/>
  <cp:lastModifiedBy>Artie Braswell</cp:lastModifiedBy>
  <cp:revision>2</cp:revision>
  <cp:lastPrinted>2016-06-01T01:16:00Z</cp:lastPrinted>
  <dcterms:created xsi:type="dcterms:W3CDTF">2016-06-01T01:25:00Z</dcterms:created>
  <dcterms:modified xsi:type="dcterms:W3CDTF">2016-06-01T01:25:00Z</dcterms:modified>
</cp:coreProperties>
</file>