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94D" w:rsidRDefault="00A629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37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80011">
        <w:rPr>
          <w:color w:val="000000" w:themeColor="text1"/>
          <w:u w:color="000000" w:themeColor="text1"/>
        </w:rPr>
        <w:t>TO AMEND SECTION 12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37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250, CODE OF LAWS OF SOUTH CAROLINA, 1976, RELATING TO THE HOMESTEAD EXEMPTION ALLOWANCE, SO AS TO PROVIDE THAT A COUNTY SHALL ADJUST A TAXPAYER</w:t>
      </w:r>
      <w:r w:rsidR="001D2EB9" w:rsidRPr="001D2EB9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TAX BILL TO AUTOMATICALLY REFLECT THE HOMESTEAD EXEMPTION WHEN THE TAXPAYER REACHES A CERTAIN AGE, AND TO PROVIDE FOR CERTAIN REFUNDS FROM THE COUNTY; AND TO AMEND SECTION 12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220</w:t>
      </w:r>
      <w:r>
        <w:rPr>
          <w:color w:val="000000" w:themeColor="text1"/>
          <w:u w:color="000000" w:themeColor="text1"/>
        </w:rPr>
        <w:t>,</w:t>
      </w:r>
      <w:r w:rsidRPr="00380011">
        <w:rPr>
          <w:color w:val="000000" w:themeColor="text1"/>
          <w:u w:color="000000" w:themeColor="text1"/>
        </w:rPr>
        <w:t xml:space="preserve"> </w:t>
      </w:r>
      <w:r w:rsidR="001D2EB9">
        <w:rPr>
          <w:color w:val="000000" w:themeColor="text1"/>
          <w:u w:color="000000" w:themeColor="text1"/>
        </w:rPr>
        <w:t xml:space="preserve">AS AMENDED, </w:t>
      </w:r>
      <w:r w:rsidRPr="00380011">
        <w:rPr>
          <w:color w:val="000000" w:themeColor="text1"/>
          <w:u w:color="000000" w:themeColor="text1"/>
        </w:rPr>
        <w:t>RELATING TO THE PROCEDURE FOR CLAIMING CERTAIN PROPERTY TAX ASSESSMENT RATIOS, SO AS TO REQUIRE THE OWNER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OCCUPANT OF A PROPERTY TO DISCLOSE HIS DATE OF BIRTH WHEN APPLYING FOR A CERTAIN PROPERTY TAX ASSESSMENT RATIO.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37CC" w:rsidRDefault="003437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37CC" w:rsidRDefault="003437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63F" w:rsidRPr="00380011" w:rsidRDefault="003437CC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E463F" w:rsidRPr="00380011">
        <w:rPr>
          <w:color w:val="000000" w:themeColor="text1"/>
          <w:u w:color="000000" w:themeColor="text1"/>
        </w:rPr>
        <w:t>Section 12</w:t>
      </w:r>
      <w:r w:rsidR="001D2EB9">
        <w:rPr>
          <w:color w:val="000000" w:themeColor="text1"/>
          <w:u w:color="000000" w:themeColor="text1"/>
        </w:rPr>
        <w:noBreakHyphen/>
      </w:r>
      <w:r w:rsidR="00CE463F" w:rsidRPr="00380011">
        <w:rPr>
          <w:color w:val="000000" w:themeColor="text1"/>
          <w:u w:color="000000" w:themeColor="text1"/>
        </w:rPr>
        <w:t>37</w:t>
      </w:r>
      <w:r w:rsidR="001D2EB9">
        <w:rPr>
          <w:color w:val="000000" w:themeColor="text1"/>
          <w:u w:color="000000" w:themeColor="text1"/>
        </w:rPr>
        <w:noBreakHyphen/>
      </w:r>
      <w:r w:rsidR="00CE463F" w:rsidRPr="00380011">
        <w:rPr>
          <w:color w:val="000000" w:themeColor="text1"/>
          <w:u w:color="000000" w:themeColor="text1"/>
        </w:rPr>
        <w:t xml:space="preserve">250 of the 1976 Code is amended by adding subsections to read: </w:t>
      </w: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“(K)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Notwithstanding any other provision of law relating to the required homestead exemption application process and based upon the person</w:t>
      </w:r>
      <w:r w:rsidR="001D2EB9" w:rsidRPr="001D2EB9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age provided pursuant to Section 12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220(c)(2)(iv)(D), in the first year in which a person becomes eligible for exemption pursuant to subsection (A)(1)(i), the auditor shall award the exemption automatically.</w:t>
      </w: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(L)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Notwithstanding any other provision of law, a person who was otherwise eligible for the homestead exemption but failed to apply is entitled to receive a property tax refund for no more than the five previous years the person was eligible.”</w:t>
      </w: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0011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Section 12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 xml:space="preserve">220(c)(2)(iv) of the 1976 Code is amended by adding a subsubitem to read: </w:t>
      </w: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“(D)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the owner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occupant</w:t>
      </w:r>
      <w:r w:rsidR="001D2EB9" w:rsidRPr="001D2EB9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date of birth.”</w:t>
      </w: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0011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This act takes effect upon approval by the Governor and applies to property tax years beginning after 2015. The provisions of Section 12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37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 xml:space="preserve">250(L) apply to property tax years beginning after 2015 and any open period less than five years. </w:t>
      </w:r>
    </w:p>
    <w:p w:rsidR="00643A8B" w:rsidRDefault="001D2E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294D" w:rsidRDefault="00A6294D" w:rsidP="00A6294D">
      <w:pPr>
        <w:suppressAutoHyphens/>
      </w:pPr>
    </w:p>
    <w:sectPr w:rsidR="00A6294D" w:rsidSect="00A629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7CC" w:rsidRDefault="003437CC" w:rsidP="009F0C77">
      <w:r>
        <w:separator/>
      </w:r>
    </w:p>
  </w:endnote>
  <w:endnote w:type="continuationSeparator" w:id="0">
    <w:p w:rsidR="003437CC" w:rsidRDefault="003437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75617C-5F3C-4FD9-A171-5DC8562D4482}"/>
    <w:embedBold r:id="rId2" w:fontKey="{C28DC435-97E8-44A7-A374-6372CAE8CC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AE25FD-C082-4D9E-B2CB-6F16B86966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7A3FB2-F7EC-4F34-B91C-F96D0943A0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72A982-8A60-42B9-BD61-EB56AC70D3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A8B" w:rsidRPr="00A6294D" w:rsidRDefault="00A6294D" w:rsidP="00A629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7CC" w:rsidRDefault="003437CC" w:rsidP="009F0C77">
      <w:r>
        <w:separator/>
      </w:r>
    </w:p>
  </w:footnote>
  <w:footnote w:type="continuationSeparator" w:id="0">
    <w:p w:rsidR="003437CC" w:rsidRDefault="003437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3SA16"/>
    <w:docVar w:name="CoverBillType" w:val="b"/>
    <w:docVar w:name="docpath" w:val="L:\Council\bills\DKA\3143SA16.DOCX"/>
    <w:docVar w:name="dvBillNumber" w:val="438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437C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2EB9"/>
    <w:rsid w:val="001D525B"/>
    <w:rsid w:val="001D7F4F"/>
    <w:rsid w:val="00205238"/>
    <w:rsid w:val="002321B6"/>
    <w:rsid w:val="00250967"/>
    <w:rsid w:val="002543C8"/>
    <w:rsid w:val="0025541D"/>
    <w:rsid w:val="00264790"/>
    <w:rsid w:val="00284AAE"/>
    <w:rsid w:val="002E5912"/>
    <w:rsid w:val="00301B21"/>
    <w:rsid w:val="00325348"/>
    <w:rsid w:val="0032732C"/>
    <w:rsid w:val="00336AD0"/>
    <w:rsid w:val="003437C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6B00"/>
    <w:rsid w:val="005F79E6"/>
    <w:rsid w:val="00605102"/>
    <w:rsid w:val="006215AA"/>
    <w:rsid w:val="00643A8B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294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463F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4BF73D-5CF0-43BA-8A71-AD39212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E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E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CB982-CFE9-47A7-BF2C-B8F3159F3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279</Words>
  <Characters>1467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4383 Text of Previous Version (Dec. 3, 2015) - South Carolina Legislature Online</dc:title>
  <dc:creator>sharonpair</dc:creator>
  <cp:lastModifiedBy>N Cumfer</cp:lastModifiedBy>
  <cp:revision>2</cp:revision>
  <cp:lastPrinted>2015-11-30T19:14:00Z</cp:lastPrinted>
  <dcterms:created xsi:type="dcterms:W3CDTF">2015-12-03T20:48:00Z</dcterms:created>
  <dcterms:modified xsi:type="dcterms:W3CDTF">2015-12-03T20:48:00Z</dcterms:modified>
</cp:coreProperties>
</file>