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6C6" w:rsidRDefault="009A26C6"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709" w:rsidRDefault="009E0709" w:rsidP="009E0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4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C14F2"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1550">
        <w:rPr>
          <w:color w:val="000000" w:themeColor="text1"/>
          <w:u w:color="000000" w:themeColor="text1"/>
        </w:rPr>
        <w:t xml:space="preserve">TO AMEND THE CODE OF LAWS OF SOUTH CAROLINA, 1976, BY ADDING ARTICLE 2 TO CHAPTER 31, TITLE 23 SO AS TO REQUIRE THAT A PERSON OR ENTITY WHO MANUFACTURES IMITATION FIREARMS IN THIS STATE </w:t>
      </w:r>
      <w:r w:rsidR="00E40254">
        <w:rPr>
          <w:color w:val="000000" w:themeColor="text1"/>
          <w:u w:color="000000" w:themeColor="text1"/>
        </w:rPr>
        <w:t xml:space="preserve">ONLY </w:t>
      </w:r>
      <w:r w:rsidR="00DB3BFF">
        <w:rPr>
          <w:color w:val="000000" w:themeColor="text1"/>
          <w:u w:color="000000" w:themeColor="text1"/>
        </w:rPr>
        <w:t>MAY MANUFACTURE IMITATION FIREARMS</w:t>
      </w:r>
      <w:r w:rsidRPr="007B1550">
        <w:rPr>
          <w:color w:val="000000" w:themeColor="text1"/>
          <w:u w:color="000000" w:themeColor="text1"/>
        </w:rPr>
        <w:t xml:space="preserve"> THAT ARE</w:t>
      </w:r>
      <w:r w:rsidR="00DB3BFF">
        <w:rPr>
          <w:color w:val="000000" w:themeColor="text1"/>
          <w:u w:color="000000" w:themeColor="text1"/>
        </w:rPr>
        <w:t xml:space="preserve"> TRANSLUCENT OR</w:t>
      </w:r>
      <w:r w:rsidRPr="007B1550">
        <w:rPr>
          <w:color w:val="000000" w:themeColor="text1"/>
          <w:u w:color="000000" w:themeColor="text1"/>
        </w:rPr>
        <w:t xml:space="preserve"> PAINTED</w:t>
      </w:r>
      <w:r w:rsidR="00E40254">
        <w:rPr>
          <w:color w:val="000000" w:themeColor="text1"/>
          <w:u w:color="000000" w:themeColor="text1"/>
        </w:rPr>
        <w:t xml:space="preserve"> WITH</w:t>
      </w:r>
      <w:r w:rsidR="00E40254" w:rsidRPr="007B1550">
        <w:rPr>
          <w:color w:val="000000" w:themeColor="text1"/>
          <w:u w:color="000000" w:themeColor="text1"/>
        </w:rPr>
        <w:t xml:space="preserve"> </w:t>
      </w:r>
      <w:r w:rsidRPr="007B1550">
        <w:rPr>
          <w:color w:val="000000" w:themeColor="text1"/>
          <w:u w:color="000000" w:themeColor="text1"/>
        </w:rPr>
        <w:t xml:space="preserve">BRIGHT COLORS.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47B" w:rsidRDefault="00E26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47B" w:rsidRDefault="00E264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B1550">
        <w:rPr>
          <w:color w:val="000000" w:themeColor="text1"/>
          <w:u w:color="000000" w:themeColor="text1"/>
        </w:rPr>
        <w:t>1.</w:t>
      </w:r>
      <w:r>
        <w:rPr>
          <w:color w:val="000000" w:themeColor="text1"/>
          <w:u w:color="000000" w:themeColor="text1"/>
        </w:rPr>
        <w:tab/>
        <w:t>C</w:t>
      </w:r>
      <w:r w:rsidRPr="007B1550">
        <w:rPr>
          <w:color w:val="000000" w:themeColor="text1"/>
          <w:u w:color="000000" w:themeColor="text1"/>
        </w:rPr>
        <w:t>hapter 31, Title 23 of the 1976 Code is amended by adding:</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1550">
        <w:rPr>
          <w:color w:val="000000" w:themeColor="text1"/>
          <w:u w:color="000000" w:themeColor="text1"/>
        </w:rPr>
        <w:t>Article 2</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1550">
        <w:rPr>
          <w:color w:val="000000" w:themeColor="text1"/>
          <w:u w:color="000000" w:themeColor="text1"/>
        </w:rPr>
        <w:t>Imitation Firearms</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550">
        <w:rPr>
          <w:color w:val="000000" w:themeColor="text1"/>
          <w:u w:color="000000" w:themeColor="text1"/>
        </w:rPr>
        <w:t>Section 23</w:t>
      </w:r>
      <w:r w:rsidRPr="007B1550">
        <w:rPr>
          <w:color w:val="000000" w:themeColor="text1"/>
          <w:u w:color="000000" w:themeColor="text1"/>
        </w:rPr>
        <w:noBreakHyphen/>
        <w:t>31</w:t>
      </w:r>
      <w:r w:rsidRPr="007B1550">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7B1550">
        <w:rPr>
          <w:color w:val="000000" w:themeColor="text1"/>
          <w:u w:color="000000" w:themeColor="text1"/>
        </w:rPr>
        <w:t xml:space="preserve">As used in this article, the term </w:t>
      </w:r>
      <w:r>
        <w:rPr>
          <w:color w:val="000000" w:themeColor="text1"/>
          <w:u w:color="000000" w:themeColor="text1"/>
        </w:rPr>
        <w:t>‘</w:t>
      </w:r>
      <w:r w:rsidRPr="007B1550">
        <w:rPr>
          <w:color w:val="000000" w:themeColor="text1"/>
          <w:u w:color="000000" w:themeColor="text1"/>
        </w:rPr>
        <w:t>imitation firearm</w:t>
      </w:r>
      <w:r>
        <w:rPr>
          <w:color w:val="000000" w:themeColor="text1"/>
          <w:u w:color="000000" w:themeColor="text1"/>
        </w:rPr>
        <w:t>’</w:t>
      </w:r>
      <w:r w:rsidRPr="007B1550">
        <w:rPr>
          <w:color w:val="000000" w:themeColor="text1"/>
          <w:u w:color="000000" w:themeColor="text1"/>
        </w:rPr>
        <w:t xml:space="preserve"> means any BB device, toy gun, or other device that is substantially similar in coloration and overall appearance to an existing firearm so as to lead a reasonable person to perceive that the device is a firearm. </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1550">
        <w:rPr>
          <w:color w:val="000000" w:themeColor="text1"/>
          <w:u w:color="000000" w:themeColor="text1"/>
        </w:rPr>
        <w:t>Section 23</w:t>
      </w:r>
      <w:r w:rsidRPr="007B1550">
        <w:rPr>
          <w:color w:val="000000" w:themeColor="text1"/>
          <w:u w:color="000000" w:themeColor="text1"/>
        </w:rPr>
        <w:noBreakHyphen/>
        <w:t>31</w:t>
      </w:r>
      <w:r w:rsidRPr="007B1550">
        <w:rPr>
          <w:color w:val="000000" w:themeColor="text1"/>
          <w:u w:color="000000" w:themeColor="text1"/>
        </w:rPr>
        <w:noBreakHyphen/>
        <w:t>60.</w:t>
      </w:r>
      <w:r>
        <w:rPr>
          <w:color w:val="000000" w:themeColor="text1"/>
          <w:u w:color="000000" w:themeColor="text1"/>
        </w:rPr>
        <w:tab/>
      </w:r>
      <w:r w:rsidRPr="007B1550">
        <w:rPr>
          <w:color w:val="000000" w:themeColor="text1"/>
          <w:u w:color="000000" w:themeColor="text1"/>
        </w:rPr>
        <w:t xml:space="preserve">A manufacturer of imitation firearms in this State </w:t>
      </w:r>
      <w:r w:rsidR="00DB3BFF">
        <w:rPr>
          <w:color w:val="000000" w:themeColor="text1"/>
          <w:u w:color="000000" w:themeColor="text1"/>
        </w:rPr>
        <w:t>only</w:t>
      </w:r>
      <w:r w:rsidRPr="007B1550">
        <w:rPr>
          <w:color w:val="000000" w:themeColor="text1"/>
          <w:u w:color="000000" w:themeColor="text1"/>
        </w:rPr>
        <w:t xml:space="preserve"> </w:t>
      </w:r>
      <w:r w:rsidR="00E40254" w:rsidRPr="007B1550">
        <w:rPr>
          <w:color w:val="000000" w:themeColor="text1"/>
          <w:u w:color="000000" w:themeColor="text1"/>
        </w:rPr>
        <w:t xml:space="preserve">may </w:t>
      </w:r>
      <w:r w:rsidRPr="007B1550">
        <w:rPr>
          <w:color w:val="000000" w:themeColor="text1"/>
          <w:u w:color="000000" w:themeColor="text1"/>
        </w:rPr>
        <w:t>manufacture, sell, or distribute an imitation firearm that is translucent or the entire exterior surface of the device is white, bright red, bright orange, bright yellow, bright green, bright blue, bright pink, bright purple, or any combination of the colors as provided by federal regulations governing imitation firearms.”</w:t>
      </w:r>
    </w:p>
    <w:p w:rsidR="00DC14F2" w:rsidRPr="007B1550"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47B" w:rsidRDefault="00DC14F2" w:rsidP="00DC1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B1550">
        <w:rPr>
          <w:color w:val="000000" w:themeColor="text1"/>
          <w:u w:color="000000" w:themeColor="text1"/>
        </w:rPr>
        <w:t>2.</w:t>
      </w:r>
      <w:r>
        <w:rPr>
          <w:color w:val="000000" w:themeColor="text1"/>
          <w:u w:color="000000" w:themeColor="text1"/>
        </w:rPr>
        <w:tab/>
      </w:r>
      <w:r w:rsidRPr="007B1550">
        <w:rPr>
          <w:color w:val="000000" w:themeColor="text1"/>
          <w:u w:color="000000" w:themeColor="text1"/>
        </w:rPr>
        <w:t xml:space="preserve">This act takes effect upon approval by the Governor. </w:t>
      </w:r>
    </w:p>
    <w:p w:rsidR="0029663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26C6" w:rsidRDefault="009A26C6" w:rsidP="009A26C6">
      <w:pPr>
        <w:suppressAutoHyphens/>
      </w:pPr>
    </w:p>
    <w:sectPr w:rsidR="009A26C6" w:rsidSect="009A26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47B" w:rsidRDefault="00E2647B" w:rsidP="009F0C77">
      <w:r>
        <w:separator/>
      </w:r>
    </w:p>
  </w:endnote>
  <w:endnote w:type="continuationSeparator" w:id="0">
    <w:p w:rsidR="00E2647B" w:rsidRDefault="00E264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51AD3-5F14-4571-B8A9-EED7C0F83BB0}"/>
    <w:embedBold r:id="rId2" w:fontKey="{200A9226-CC31-4E77-8B5B-5829AAC7C20C}"/>
  </w:font>
  <w:font w:name="Calibri">
    <w:panose1 w:val="020F0502020204030204"/>
    <w:charset w:val="00"/>
    <w:family w:val="swiss"/>
    <w:pitch w:val="variable"/>
    <w:sig w:usb0="E00002FF" w:usb1="4000ACFF" w:usb2="00000001" w:usb3="00000000" w:csb0="0000019F" w:csb1="00000000"/>
    <w:embedRegular r:id="rId3" w:fontKey="{E65BB669-273E-4421-BAFF-B82D57431DA2}"/>
  </w:font>
  <w:font w:name="Segoe UI">
    <w:panose1 w:val="020B0502040204020203"/>
    <w:charset w:val="00"/>
    <w:family w:val="swiss"/>
    <w:pitch w:val="variable"/>
    <w:sig w:usb0="E10022FF" w:usb1="C000E47F" w:usb2="00000029" w:usb3="00000000" w:csb0="000001DF" w:csb1="00000000"/>
    <w:embedRegular r:id="rId4" w:fontKey="{8F994B48-DA96-4615-9BB8-396EAB29C1FC}"/>
  </w:font>
  <w:font w:name="Cambria">
    <w:panose1 w:val="02040503050406030204"/>
    <w:charset w:val="00"/>
    <w:family w:val="roman"/>
    <w:pitch w:val="variable"/>
    <w:sig w:usb0="E00002FF" w:usb1="400004FF" w:usb2="00000000" w:usb3="00000000" w:csb0="0000019F" w:csb1="00000000"/>
    <w:embedRegular r:id="rId5" w:fontKey="{0D3CC21D-64DB-436F-8FC3-118B510F4F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63F" w:rsidRPr="009A26C6" w:rsidRDefault="009A26C6" w:rsidP="009A26C6">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47B" w:rsidRDefault="00E2647B" w:rsidP="009F0C77">
      <w:r>
        <w:separator/>
      </w:r>
    </w:p>
  </w:footnote>
  <w:footnote w:type="continuationSeparator" w:id="0">
    <w:p w:rsidR="00E2647B" w:rsidRDefault="00E264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8CZ16"/>
    <w:docVar w:name="CoverBillType" w:val="b"/>
    <w:docVar w:name="docpath" w:val="L:\Council\bills\NBD\11138CZ16.DOCX"/>
    <w:docVar w:name="dvBillNumber" w:val="4431"/>
    <w:docVar w:name="dvBillNumberPrefix" w:val="H. "/>
    <w:docVar w:name="dvOriginalBody" w:val="House"/>
    <w:docVar w:name="dvSteno" w:val="NBD"/>
    <w:docVar w:name="NameofBody" w:val="h"/>
    <w:docVar w:name="vgroup2" w:val="Council"/>
  </w:docVars>
  <w:rsids>
    <w:rsidRoot w:val="00E2647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663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0EE1"/>
    <w:rsid w:val="00734F00"/>
    <w:rsid w:val="007A70AE"/>
    <w:rsid w:val="008362E8"/>
    <w:rsid w:val="008A1768"/>
    <w:rsid w:val="008F0F33"/>
    <w:rsid w:val="008F4429"/>
    <w:rsid w:val="0094021A"/>
    <w:rsid w:val="009A26C6"/>
    <w:rsid w:val="009B44AF"/>
    <w:rsid w:val="009C6A0B"/>
    <w:rsid w:val="009E0709"/>
    <w:rsid w:val="009F0C77"/>
    <w:rsid w:val="009F4DD1"/>
    <w:rsid w:val="00A41684"/>
    <w:rsid w:val="00A64E80"/>
    <w:rsid w:val="00A72BCD"/>
    <w:rsid w:val="00A741D9"/>
    <w:rsid w:val="00A833AB"/>
    <w:rsid w:val="00A9741D"/>
    <w:rsid w:val="00AD4B17"/>
    <w:rsid w:val="00B40303"/>
    <w:rsid w:val="00B412D4"/>
    <w:rsid w:val="00BE3C22"/>
    <w:rsid w:val="00C0345E"/>
    <w:rsid w:val="00C31B64"/>
    <w:rsid w:val="00C3483A"/>
    <w:rsid w:val="00C74E9D"/>
    <w:rsid w:val="00C82FD3"/>
    <w:rsid w:val="00C92819"/>
    <w:rsid w:val="00CC6B7B"/>
    <w:rsid w:val="00CD2089"/>
    <w:rsid w:val="00D73A67"/>
    <w:rsid w:val="00D970A9"/>
    <w:rsid w:val="00DB3BFF"/>
    <w:rsid w:val="00DC14F2"/>
    <w:rsid w:val="00DF3845"/>
    <w:rsid w:val="00E2647B"/>
    <w:rsid w:val="00E40254"/>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768C1-AE5F-410B-AD17-9BC3DBB4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2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2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7C043-5F50-4D56-9B64-F627238AC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202</Words>
  <Characters>1017</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4431 Text of Previous Version (Dec. 3, 2015) - South Carolina Legislature Online</dc:title>
  <dc:creator>%USERNAME%</dc:creator>
  <cp:lastModifiedBy>N Cumfer</cp:lastModifiedBy>
  <cp:revision>2</cp:revision>
  <cp:lastPrinted>2015-11-19T14:50:00Z</cp:lastPrinted>
  <dcterms:created xsi:type="dcterms:W3CDTF">2015-12-03T20:55:00Z</dcterms:created>
  <dcterms:modified xsi:type="dcterms:W3CDTF">2015-12-03T20:55:00Z</dcterms:modified>
</cp:coreProperties>
</file>