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C86"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47FD" w:rsidRP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7FD" w:rsidRPr="006B47FD" w:rsidRDefault="006B47FD" w:rsidP="006B47FD">
      <w:pPr>
        <w:tabs>
          <w:tab w:val="right" w:pos="5933"/>
        </w:tabs>
        <w:suppressAutoHyphens/>
      </w:pPr>
      <w:r>
        <w:tab/>
      </w:r>
      <w:r>
        <w:rPr>
          <w:b/>
          <w:sz w:val="36"/>
        </w:rPr>
        <w:t>H. 4688</w:t>
      </w:r>
    </w:p>
    <w:p w:rsid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163F5">
        <w:t>Reps. Clemmons, Felder, Clary, Collins, Daning, R.L. Brown, Forrester and Rivers</w:t>
      </w:r>
    </w:p>
    <w:p w:rsid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3/16/16--H.</w:t>
      </w:r>
    </w:p>
    <w:p w:rsid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6B47FD" w:rsidRPr="006B47FD"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7FD" w:rsidRDefault="006B47FD"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47FD" w:rsidSect="00B300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682C" w:rsidRDefault="006A682C"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138" w:rsidRDefault="00343138"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6A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C95BE4">
        <w:noBreakHyphen/>
      </w:r>
      <w:r>
        <w:t>5</w:t>
      </w:r>
      <w:r w:rsidR="00C95BE4">
        <w:noBreakHyphen/>
      </w:r>
      <w:r>
        <w:t>1030, CODE OF LAWS OF SOUTH CAROLINA, 1976, RELATING TO UNLAWFUL INTERFERENCE WITH TRAFFIC CONTROL DEVICES AND RAILROAD SIGNS AND SIGNALS, SO AS TO PROVIDE THAT THIS SECTION ALSO APPLIES TO PORTABLE ROAD CLOSURE SIGNS AND DEVICES, AND TO THE UNLAWFUL REPOSITIONING OF TRAFFIC CONTROL DEVICES AND RAILROAD SIGNS AND SIGNALS.</w:t>
      </w:r>
      <w:bookmarkEnd w:id="1"/>
    </w:p>
    <w:p w:rsidR="0010776B" w:rsidRDefault="00014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14C82" w:rsidRDefault="00014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AE0" w:rsidRDefault="00F86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7FD" w:rsidRPr="00B95085"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SECTION</w:t>
      </w:r>
      <w:r w:rsidRPr="00B95085">
        <w:tab/>
        <w:t>1.</w:t>
      </w:r>
      <w:r w:rsidRPr="00B95085">
        <w:tab/>
        <w:t>This act may be cited as the “Timothy Wayne Gibson Act”.</w:t>
      </w:r>
    </w:p>
    <w:p w:rsidR="006B47FD"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7FD" w:rsidRPr="00B95085"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SECTION</w:t>
      </w:r>
      <w:r w:rsidRPr="00B95085">
        <w:tab/>
        <w:t>2.</w:t>
      </w:r>
      <w:r w:rsidRPr="00B95085">
        <w:tab/>
        <w:t>Section 56</w:t>
      </w:r>
      <w:r w:rsidRPr="00B95085">
        <w:noBreakHyphen/>
        <w:t>5</w:t>
      </w:r>
      <w:r w:rsidRPr="00B95085">
        <w:noBreakHyphen/>
        <w:t>1030(A) of the 1976 Code is amended to read:</w:t>
      </w:r>
    </w:p>
    <w:p w:rsidR="006B47FD"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7FD" w:rsidRPr="00B95085"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ab/>
        <w:t>“(A)</w:t>
      </w:r>
      <w:r w:rsidRPr="00B95085">
        <w:tab/>
        <w:t xml:space="preserve">No person shall wilfully without lawful authority attempt to or in fact alter, deface, injure, knock down, </w:t>
      </w:r>
      <w:r w:rsidRPr="00B95085">
        <w:rPr>
          <w:u w:val="single"/>
        </w:rPr>
        <w:t>reposition,</w:t>
      </w:r>
      <w:r w:rsidRPr="00B95085">
        <w:t xml:space="preserve"> or remove an official traffic</w:t>
      </w:r>
      <w:r w:rsidRPr="00B95085">
        <w:noBreakHyphen/>
        <w:t>control device</w:t>
      </w:r>
      <w:r w:rsidRPr="00B95085">
        <w:rPr>
          <w:u w:val="single"/>
        </w:rPr>
        <w:t>, a temporary</w:t>
      </w:r>
      <w:bookmarkStart w:id="5" w:name="temp"/>
      <w:bookmarkEnd w:id="5"/>
      <w:r w:rsidRPr="00B95085">
        <w:rPr>
          <w:u w:val="single"/>
        </w:rPr>
        <w:t xml:space="preserve"> road closure sign or device,</w:t>
      </w:r>
      <w:r w:rsidRPr="00B95085">
        <w:t xml:space="preserve"> or a railroad sign or signal</w:t>
      </w:r>
      <w:r w:rsidRPr="00B95085">
        <w:rPr>
          <w:u w:val="single"/>
        </w:rPr>
        <w:t>,</w:t>
      </w:r>
      <w:r w:rsidRPr="00B95085">
        <w:t xml:space="preserve"> or its inscriptions, shields, or insignia.”</w:t>
      </w:r>
    </w:p>
    <w:p w:rsidR="006B47FD"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7FD" w:rsidRPr="00B95085"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SECTION</w:t>
      </w:r>
      <w:r w:rsidRPr="00B95085">
        <w:tab/>
        <w:t>3.</w:t>
      </w:r>
      <w:r w:rsidRPr="00B95085">
        <w:tab/>
        <w:t>Section 56</w:t>
      </w:r>
      <w:r w:rsidRPr="00B95085">
        <w:noBreakHyphen/>
        <w:t>5</w:t>
      </w:r>
      <w:r w:rsidRPr="00B95085">
        <w:noBreakHyphen/>
        <w:t>1030 of the 1976 Code is amended by adding the following appropriately lettered subsection:</w:t>
      </w:r>
    </w:p>
    <w:p w:rsidR="006B47FD"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7FD" w:rsidRPr="00B95085"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ab/>
        <w:t>“( )</w:t>
      </w:r>
      <w:r w:rsidRPr="00B95085">
        <w:tab/>
        <w:t>However, it is not a violation of this section for a person otherwise entitled to access to any premises to move an official temporary traffic</w:t>
      </w:r>
      <w:r w:rsidRPr="00B95085">
        <w:noBreakHyphen/>
        <w:t xml:space="preserve">control device or temporary road closure sign or </w:t>
      </w:r>
      <w:r w:rsidRPr="00B95085">
        <w:lastRenderedPageBreak/>
        <w:t>device for the purpose of ingress, egress, or regress to the premises, and immediately replaces such sign or device.”</w:t>
      </w:r>
    </w:p>
    <w:p w:rsidR="006B47FD"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E0" w:rsidRDefault="006B47FD"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5085">
        <w:t>SECTION</w:t>
      </w:r>
      <w:r w:rsidRPr="00B95085">
        <w:tab/>
        <w:t>4.</w:t>
      </w:r>
      <w:r w:rsidRPr="00B95085">
        <w:tab/>
        <w:t>This act takes effect upon approval by the Governor.</w:t>
      </w:r>
    </w:p>
    <w:p w:rsidR="001710C8" w:rsidRDefault="00C95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FDE" w:rsidRDefault="001D6FDE" w:rsidP="001D6FDE">
      <w:pPr>
        <w:suppressAutoHyphens/>
      </w:pPr>
    </w:p>
    <w:sectPr w:rsidR="001D6FDE" w:rsidSect="00B300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C86" w:rsidRDefault="00FB7C86" w:rsidP="009F0C77">
      <w:r>
        <w:separator/>
      </w:r>
    </w:p>
  </w:endnote>
  <w:endnote w:type="continuationSeparator" w:id="0">
    <w:p w:rsidR="00FB7C86" w:rsidRDefault="00FB7C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5E6D8A-46D3-4F76-829A-352789DE7DB0}"/>
    <w:embedBold r:id="rId2" w:fontKey="{02A90B60-D57A-433E-A298-F69B001D9A1B}"/>
  </w:font>
  <w:font w:name="Calibri">
    <w:panose1 w:val="020F0502020204030204"/>
    <w:charset w:val="00"/>
    <w:family w:val="swiss"/>
    <w:pitch w:val="variable"/>
    <w:sig w:usb0="E00002FF" w:usb1="4000ACFF" w:usb2="00000001" w:usb3="00000000" w:csb0="0000019F" w:csb1="00000000"/>
    <w:embedRegular r:id="rId3" w:fontKey="{58ABDAA2-8AF9-46C0-BACB-3C89EBF685B0}"/>
  </w:font>
  <w:font w:name="Segoe UI">
    <w:panose1 w:val="020B0502040204020203"/>
    <w:charset w:val="00"/>
    <w:family w:val="swiss"/>
    <w:pitch w:val="variable"/>
    <w:sig w:usb0="E10022FF" w:usb1="C000E47F" w:usb2="00000029" w:usb3="00000000" w:csb0="000001DF" w:csb1="00000000"/>
    <w:embedRegular r:id="rId4" w:fontKey="{B12F8876-C845-4A8F-873D-D1E4CB09B568}"/>
  </w:font>
  <w:font w:name="Cambria">
    <w:panose1 w:val="02040503050406030204"/>
    <w:charset w:val="00"/>
    <w:family w:val="roman"/>
    <w:pitch w:val="variable"/>
    <w:sig w:usb0="E00002FF" w:usb1="400004FF" w:usb2="00000000" w:usb3="00000000" w:csb0="0000019F" w:csb1="00000000"/>
    <w:embedRegular r:id="rId5" w:fontKey="{E178739C-B8CE-4A91-834D-740AC72D58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C86" w:rsidRPr="006A682C" w:rsidRDefault="00FB7C86" w:rsidP="006A682C">
    <w:pPr>
      <w:pStyle w:val="Footer"/>
      <w:tabs>
        <w:tab w:val="clear" w:pos="4680"/>
        <w:tab w:val="clear" w:pos="9360"/>
        <w:tab w:val="center" w:pos="2995"/>
      </w:tabs>
      <w:spacing w:before="120"/>
    </w:pPr>
    <w:r>
      <w:t>[4688-</w:t>
    </w:r>
    <w:r>
      <w:fldChar w:fldCharType="begin"/>
    </w:r>
    <w:r>
      <w:instrText xml:space="preserve"> PAGE  \* MERGEFORMAT </w:instrText>
    </w:r>
    <w:r>
      <w:fldChar w:fldCharType="separate"/>
    </w:r>
    <w:r w:rsidR="00AD124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C86" w:rsidRPr="006A682C" w:rsidRDefault="00FB7C86" w:rsidP="006A682C">
    <w:pPr>
      <w:pStyle w:val="Footer"/>
      <w:tabs>
        <w:tab w:val="clear" w:pos="4680"/>
        <w:tab w:val="clear" w:pos="9360"/>
        <w:tab w:val="center" w:pos="2995"/>
      </w:tabs>
      <w:spacing w:before="120"/>
    </w:pPr>
    <w:r>
      <w:t>[4688]</w:t>
    </w:r>
    <w:r>
      <w:tab/>
    </w:r>
    <w:r>
      <w:fldChar w:fldCharType="begin"/>
    </w:r>
    <w:r>
      <w:instrText xml:space="preserve"> PAGE  \* MERGEFORMAT </w:instrText>
    </w:r>
    <w:r>
      <w:fldChar w:fldCharType="separate"/>
    </w:r>
    <w:r w:rsidR="001D6F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C86" w:rsidRDefault="00FB7C86" w:rsidP="009F0C77">
      <w:r>
        <w:separator/>
      </w:r>
    </w:p>
  </w:footnote>
  <w:footnote w:type="continuationSeparator" w:id="0">
    <w:p w:rsidR="00FB7C86" w:rsidRDefault="00FB7C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4CM16"/>
    <w:docVar w:name="CoverBillType" w:val="b"/>
    <w:docVar w:name="docpath" w:val="L:\Council\bills\GT\5034CM16.DOCX"/>
    <w:docVar w:name="dvBillNumber" w:val="4688"/>
    <w:docVar w:name="dvBillNumberPrefix" w:val="H. "/>
    <w:docVar w:name="dvOriginalBody" w:val="House"/>
    <w:docVar w:name="dvSteno" w:val="GT"/>
    <w:docVar w:name="NameofBody" w:val="h"/>
    <w:docVar w:name="vgroup2" w:val="Council"/>
  </w:docVars>
  <w:rsids>
    <w:rsidRoot w:val="00F86AE0"/>
    <w:rsid w:val="00011869"/>
    <w:rsid w:val="00014C82"/>
    <w:rsid w:val="00015CD6"/>
    <w:rsid w:val="000E1785"/>
    <w:rsid w:val="000F40FA"/>
    <w:rsid w:val="0010776B"/>
    <w:rsid w:val="00133E66"/>
    <w:rsid w:val="001435A3"/>
    <w:rsid w:val="00146ED3"/>
    <w:rsid w:val="00151044"/>
    <w:rsid w:val="001710C8"/>
    <w:rsid w:val="001D08F2"/>
    <w:rsid w:val="001D525B"/>
    <w:rsid w:val="001D6FDE"/>
    <w:rsid w:val="001D7F4F"/>
    <w:rsid w:val="00205238"/>
    <w:rsid w:val="002321B6"/>
    <w:rsid w:val="00250967"/>
    <w:rsid w:val="002543C8"/>
    <w:rsid w:val="0025541D"/>
    <w:rsid w:val="00284AAE"/>
    <w:rsid w:val="002E5912"/>
    <w:rsid w:val="00301B21"/>
    <w:rsid w:val="00325348"/>
    <w:rsid w:val="0032732C"/>
    <w:rsid w:val="00336AD0"/>
    <w:rsid w:val="0034313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682C"/>
    <w:rsid w:val="006B47FD"/>
    <w:rsid w:val="00734F00"/>
    <w:rsid w:val="007A70AE"/>
    <w:rsid w:val="008362E8"/>
    <w:rsid w:val="008A1768"/>
    <w:rsid w:val="008F0F33"/>
    <w:rsid w:val="008F4429"/>
    <w:rsid w:val="00902973"/>
    <w:rsid w:val="0094021A"/>
    <w:rsid w:val="009B44AF"/>
    <w:rsid w:val="009C6A0B"/>
    <w:rsid w:val="009F0C77"/>
    <w:rsid w:val="009F4DD1"/>
    <w:rsid w:val="00A41684"/>
    <w:rsid w:val="00A64E80"/>
    <w:rsid w:val="00A72BCD"/>
    <w:rsid w:val="00A741D9"/>
    <w:rsid w:val="00A833AB"/>
    <w:rsid w:val="00A9741D"/>
    <w:rsid w:val="00AD1245"/>
    <w:rsid w:val="00AD4B17"/>
    <w:rsid w:val="00B10812"/>
    <w:rsid w:val="00B12825"/>
    <w:rsid w:val="00B300D5"/>
    <w:rsid w:val="00B412D4"/>
    <w:rsid w:val="00B8463E"/>
    <w:rsid w:val="00B93410"/>
    <w:rsid w:val="00BE3C22"/>
    <w:rsid w:val="00BF37A8"/>
    <w:rsid w:val="00C0345E"/>
    <w:rsid w:val="00C219B4"/>
    <w:rsid w:val="00C3483A"/>
    <w:rsid w:val="00C74E9D"/>
    <w:rsid w:val="00C82FD3"/>
    <w:rsid w:val="00C92819"/>
    <w:rsid w:val="00C95BE4"/>
    <w:rsid w:val="00CA761D"/>
    <w:rsid w:val="00CC6B7B"/>
    <w:rsid w:val="00CD2089"/>
    <w:rsid w:val="00D04C8E"/>
    <w:rsid w:val="00D73A67"/>
    <w:rsid w:val="00D970A9"/>
    <w:rsid w:val="00DF3845"/>
    <w:rsid w:val="00E41911"/>
    <w:rsid w:val="00E92EEF"/>
    <w:rsid w:val="00EF2368"/>
    <w:rsid w:val="00F24442"/>
    <w:rsid w:val="00F279CA"/>
    <w:rsid w:val="00F50AE3"/>
    <w:rsid w:val="00F656BA"/>
    <w:rsid w:val="00F67CF1"/>
    <w:rsid w:val="00F840F0"/>
    <w:rsid w:val="00F86AE0"/>
    <w:rsid w:val="00FB0D0D"/>
    <w:rsid w:val="00FB1A33"/>
    <w:rsid w:val="00FB43B4"/>
    <w:rsid w:val="00FB7C86"/>
    <w:rsid w:val="00FE69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C20589-5595-4E5B-8C75-8E71F7C9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5B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E4"/>
    <w:rPr>
      <w:rFonts w:ascii="Segoe UI" w:eastAsia="Times New Roman" w:hAnsi="Segoe UI" w:cs="Segoe UI"/>
      <w:sz w:val="18"/>
      <w:szCs w:val="18"/>
    </w:rPr>
  </w:style>
  <w:style w:type="paragraph" w:styleId="NoSpacing">
    <w:name w:val="No Spacing"/>
    <w:uiPriority w:val="1"/>
    <w:qFormat/>
    <w:rsid w:val="00B300D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43BFD-D3B0-4A1D-B6FB-769887B5D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3</Pages>
  <Words>261</Words>
  <Characters>1349</Characters>
  <Application>Microsoft Office Word</Application>
  <DocSecurity>0</DocSecurity>
  <Lines>62</Lines>
  <Paragraphs>19</Paragraphs>
  <ScaleCrop>false</ScaleCrop>
  <HeadingPairs>
    <vt:vector size="2" baseType="variant">
      <vt:variant>
        <vt:lpstr>Title</vt:lpstr>
      </vt:variant>
      <vt:variant>
        <vt:i4>1</vt:i4>
      </vt:variant>
    </vt:vector>
  </HeadingPairs>
  <TitlesOfParts>
    <vt:vector size="1" baseType="lpstr">
      <vt:lpstr>2015-2016 Bill 4688: Subject not yet available - South Carolina Legislature Online</vt:lpstr>
    </vt:vector>
  </TitlesOfParts>
  <Company>LPITS</Company>
  <LinksUpToDate>false</LinksUpToDate>
  <CharactersWithSpaces>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4688 Text of Previous Version (Mar. 16, 2016) - South Carolina Legislature Online</dc:title>
  <dc:creator>Gwen Thurmond</dc:creator>
  <cp:lastModifiedBy>Miriam Cook</cp:lastModifiedBy>
  <cp:revision>2</cp:revision>
  <cp:lastPrinted>2016-02-09T23:37:00Z</cp:lastPrinted>
  <dcterms:created xsi:type="dcterms:W3CDTF">2016-03-16T22:24:00Z</dcterms:created>
  <dcterms:modified xsi:type="dcterms:W3CDTF">2016-03-16T22:24:00Z</dcterms:modified>
</cp:coreProperties>
</file>