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71CC0" w:rsidRP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Pr="00071CC0" w:rsidRDefault="00071CC0" w:rsidP="00071CC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5009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Default="00071CC0" w:rsidP="00071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Cole, Tallon, Hicks, Brannon, Allison, Chumley, Clary, Forrester, Mitchell and King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4/20/16--H.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25, 2016.</w:t>
      </w:r>
    </w:p>
    <w:p w:rsidR="00071CC0" w:rsidRPr="00071CC0" w:rsidRDefault="00071CC0" w:rsidP="00071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Pr="00071CC0" w:rsidRDefault="00071CC0" w:rsidP="00071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5009) </w:t>
      </w:r>
      <w:r w:rsidRPr="00071CC0">
        <w:rPr>
          <w:color w:val="000000" w:themeColor="text1"/>
          <w:u w:color="000000" w:themeColor="text1"/>
        </w:rPr>
        <w:t>to amend Section 12-65-30, Code of Laws of South Carolina, 1976, relating to the textiles communities revitalization inco</w:t>
      </w:r>
      <w:r w:rsidR="00D610D1">
        <w:rPr>
          <w:color w:val="000000" w:themeColor="text1"/>
          <w:u w:color="000000" w:themeColor="text1"/>
        </w:rPr>
        <w:t>me tax credit, so as to delete</w:t>
      </w:r>
      <w:r>
        <w:t>, etc., respectfully</w:t>
      </w:r>
    </w:p>
    <w:p w:rsidR="00071CC0" w:rsidRPr="00071CC0" w:rsidRDefault="00071CC0" w:rsidP="00071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W. BRIAN WHITE for Committee.</w:t>
      </w:r>
    </w:p>
    <w:p w:rsidR="00071CC0" w:rsidRPr="00071CC0" w:rsidRDefault="00071CC0" w:rsidP="00071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CC0" w:rsidRDefault="00071CC0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71CC0" w:rsidSect="00071CC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0CA2" w:rsidRDefault="00570CA2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AE9" w:rsidRDefault="00B22AE9" w:rsidP="00B2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D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3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602E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>65</w:t>
      </w:r>
      <w:r>
        <w:rPr>
          <w:color w:val="000000" w:themeColor="text1"/>
          <w:u w:color="000000" w:themeColor="text1"/>
        </w:rPr>
        <w:noBreakHyphen/>
      </w:r>
      <w:r w:rsidRPr="002602E3">
        <w:rPr>
          <w:color w:val="000000" w:themeColor="text1"/>
          <w:u w:color="000000" w:themeColor="text1"/>
        </w:rPr>
        <w:t xml:space="preserve">30, CODE OF LAWS OF SOUTH CAROLINA, 1976, RELATING TO THE TEXTILES COMMUNITIES </w:t>
      </w:r>
      <w:r w:rsidR="004E6650" w:rsidRPr="00487078">
        <w:rPr>
          <w:color w:val="000000" w:themeColor="text1"/>
          <w:u w:color="000000" w:themeColor="text1"/>
        </w:rPr>
        <w:t>REVITALIZATION INCOME TAX CREDIT, SO AS TO DELETE A PROVISION THAT LIMITS THE CREDIT TO FIF</w:t>
      </w:r>
      <w:r w:rsidR="00905862">
        <w:rPr>
          <w:color w:val="000000" w:themeColor="text1"/>
          <w:u w:color="000000" w:themeColor="text1"/>
        </w:rPr>
        <w:t>TY PERCENT OF CERTAIN LIABILITY</w:t>
      </w:r>
      <w:r w:rsidRPr="002602E3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D65" w:rsidRDefault="00882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D65" w:rsidRDefault="00882D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354D" w:rsidRPr="002602E3" w:rsidRDefault="00882D65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E354D" w:rsidRPr="002602E3">
        <w:rPr>
          <w:color w:val="000000" w:themeColor="text1"/>
          <w:u w:color="000000" w:themeColor="text1"/>
        </w:rPr>
        <w:t>Section 12</w:t>
      </w:r>
      <w:r w:rsidR="002E354D">
        <w:rPr>
          <w:color w:val="000000" w:themeColor="text1"/>
          <w:u w:color="000000" w:themeColor="text1"/>
        </w:rPr>
        <w:noBreakHyphen/>
      </w:r>
      <w:r w:rsidR="002E354D" w:rsidRPr="002602E3">
        <w:rPr>
          <w:color w:val="000000" w:themeColor="text1"/>
          <w:u w:color="000000" w:themeColor="text1"/>
        </w:rPr>
        <w:t>65</w:t>
      </w:r>
      <w:r w:rsidR="002E354D">
        <w:rPr>
          <w:color w:val="000000" w:themeColor="text1"/>
          <w:u w:color="000000" w:themeColor="text1"/>
        </w:rPr>
        <w:noBreakHyphen/>
      </w:r>
      <w:r w:rsidR="002E354D" w:rsidRPr="002602E3">
        <w:rPr>
          <w:color w:val="000000" w:themeColor="text1"/>
          <w:u w:color="000000" w:themeColor="text1"/>
        </w:rPr>
        <w:t>30(C)(5) of the 1976 Code is amended to read:</w:t>
      </w:r>
    </w:p>
    <w:p w:rsidR="002E354D" w:rsidRPr="002602E3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354D" w:rsidRPr="004E6650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2602E3">
        <w:rPr>
          <w:color w:val="000000" w:themeColor="text1"/>
          <w:u w:color="000000" w:themeColor="text1"/>
        </w:rPr>
        <w:tab/>
        <w:t>“(5)</w:t>
      </w:r>
      <w:r w:rsidRPr="002602E3">
        <w:rPr>
          <w:color w:val="000000" w:themeColor="text1"/>
          <w:u w:color="000000" w:themeColor="text1"/>
        </w:rPr>
        <w:tab/>
      </w:r>
      <w:r w:rsidRPr="004E6650">
        <w:rPr>
          <w:strike/>
          <w:color w:val="000000" w:themeColor="text1"/>
          <w:u w:color="000000" w:themeColor="text1"/>
        </w:rPr>
        <w:t>The credit allowed by this subsection is limited in use to fifty percent of each of the following:</w:t>
      </w:r>
    </w:p>
    <w:p w:rsidR="002E354D" w:rsidRPr="004E6650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(a)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income tax liability for the taxable year if taxpayer claims the credit allowed by this section as a credit against income tax imposed pursuant to Chapter 6 or Chapter 11 of this title;</w:t>
      </w:r>
    </w:p>
    <w:p w:rsidR="002E354D" w:rsidRPr="004E6650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(b)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corporate license fees for the taxable year if the taxpayer claims the credit allowed by this section as a credit against license fees imposed pursuant to Chapter 20; or</w:t>
      </w:r>
    </w:p>
    <w:p w:rsidR="002E354D" w:rsidRPr="002602E3" w:rsidRDefault="00905862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(c)</w:t>
      </w:r>
      <w:r w:rsidRPr="00905862">
        <w:rPr>
          <w:color w:val="000000" w:themeColor="text1"/>
          <w:u w:color="000000" w:themeColor="text1"/>
        </w:rPr>
        <w:tab/>
      </w:r>
      <w:r w:rsidR="002E354D" w:rsidRPr="004E6650">
        <w:rPr>
          <w:strike/>
          <w:color w:val="000000" w:themeColor="text1"/>
          <w:u w:color="000000" w:themeColor="text1"/>
        </w:rPr>
        <w:t>the taxpayer’s insurance premium taxes imposed by Chapter 7, Title 38</w:t>
      </w:r>
      <w:r w:rsidR="004E6650">
        <w:rPr>
          <w:color w:val="000000" w:themeColor="text1"/>
          <w:u w:color="000000" w:themeColor="text1"/>
        </w:rPr>
        <w:t xml:space="preserve"> </w:t>
      </w:r>
      <w:r w:rsidR="004E6650">
        <w:rPr>
          <w:color w:val="000000" w:themeColor="text1"/>
          <w:u w:val="single" w:color="000000" w:themeColor="text1"/>
        </w:rPr>
        <w:t>Reserved</w:t>
      </w:r>
      <w:r w:rsidR="002E354D" w:rsidRPr="002602E3">
        <w:rPr>
          <w:color w:val="000000" w:themeColor="text1"/>
          <w:u w:color="000000" w:themeColor="text1"/>
        </w:rPr>
        <w:t>.”</w:t>
      </w:r>
    </w:p>
    <w:p w:rsidR="002E354D" w:rsidRPr="002602E3" w:rsidRDefault="002E354D" w:rsidP="002E3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D65" w:rsidRDefault="002E35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02E3">
        <w:rPr>
          <w:color w:val="000000" w:themeColor="text1"/>
          <w:u w:color="000000" w:themeColor="text1"/>
        </w:rPr>
        <w:t>SECTION</w:t>
      </w:r>
      <w:r w:rsidRPr="002602E3">
        <w:rPr>
          <w:color w:val="000000" w:themeColor="text1"/>
          <w:u w:color="000000" w:themeColor="text1"/>
        </w:rPr>
        <w:tab/>
        <w:t>2.</w:t>
      </w:r>
      <w:r w:rsidRPr="002602E3">
        <w:rPr>
          <w:color w:val="000000" w:themeColor="text1"/>
          <w:u w:color="000000" w:themeColor="text1"/>
        </w:rPr>
        <w:tab/>
        <w:t>This act takes effect upon approval by the Governor and first applies to credits claimed for income tax year 2016, regardless of when the credit was earned.</w:t>
      </w:r>
    </w:p>
    <w:p w:rsidR="00DF716D" w:rsidRDefault="002E35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015" w:rsidRDefault="00D03015" w:rsidP="00D03015">
      <w:pPr>
        <w:suppressAutoHyphens/>
      </w:pPr>
    </w:p>
    <w:sectPr w:rsidR="00D03015" w:rsidSect="00071CC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D65" w:rsidRDefault="00882D65" w:rsidP="009F0C77">
      <w:r>
        <w:separator/>
      </w:r>
    </w:p>
  </w:endnote>
  <w:endnote w:type="continuationSeparator" w:id="0">
    <w:p w:rsidR="00882D65" w:rsidRDefault="00882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AE2754-5627-4385-AA36-A6DFB2790993}"/>
    <w:embedBold r:id="rId2" w:fontKey="{E46E2E98-0A1A-408B-95C5-88E2DA28C5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14AF32-2F6B-4E8A-816C-BF89E37914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B88CB7B-1ECB-4A46-AA04-86D550A52E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16D" w:rsidRPr="00570CA2" w:rsidRDefault="00570CA2" w:rsidP="00570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</w:t>
    </w:r>
    <w:r w:rsidR="00071CC0">
      <w:t>-</w:t>
    </w:r>
    <w:r w:rsidR="00071CC0">
      <w:fldChar w:fldCharType="begin"/>
    </w:r>
    <w:r w:rsidR="00071CC0">
      <w:instrText xml:space="preserve"> PAGE  \* MERGEFORMAT </w:instrText>
    </w:r>
    <w:r w:rsidR="00071CC0">
      <w:fldChar w:fldCharType="separate"/>
    </w:r>
    <w:r w:rsidR="00912A56">
      <w:rPr>
        <w:noProof/>
      </w:rPr>
      <w:t>1</w:t>
    </w:r>
    <w:r w:rsidR="00071CC0">
      <w:fldChar w:fldCharType="end"/>
    </w:r>
    <w:r w:rsidR="00071CC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CC0" w:rsidRPr="00570CA2" w:rsidRDefault="00071CC0" w:rsidP="00570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30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D65" w:rsidRDefault="00882D65" w:rsidP="009F0C77">
      <w:r>
        <w:separator/>
      </w:r>
    </w:p>
  </w:footnote>
  <w:footnote w:type="continuationSeparator" w:id="0">
    <w:p w:rsidR="00882D65" w:rsidRDefault="00882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53DG16"/>
    <w:docVar w:name="CoverBillType" w:val="b"/>
    <w:docVar w:name="docpath" w:val="L:\Council\bills\BBM\9453DG16.DOCX"/>
    <w:docVar w:name="dvBillNumber" w:val="50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2D65"/>
    <w:rsid w:val="00011869"/>
    <w:rsid w:val="00015CD6"/>
    <w:rsid w:val="00071CC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54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4A7"/>
    <w:rsid w:val="004E6650"/>
    <w:rsid w:val="004E7D54"/>
    <w:rsid w:val="005273C6"/>
    <w:rsid w:val="00530A69"/>
    <w:rsid w:val="00545593"/>
    <w:rsid w:val="00570CA2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2D65"/>
    <w:rsid w:val="008A1768"/>
    <w:rsid w:val="008F0F33"/>
    <w:rsid w:val="008F4429"/>
    <w:rsid w:val="00905862"/>
    <w:rsid w:val="00912A5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AE9"/>
    <w:rsid w:val="00B412D4"/>
    <w:rsid w:val="00BE3C22"/>
    <w:rsid w:val="00C0345E"/>
    <w:rsid w:val="00C3483A"/>
    <w:rsid w:val="00C34988"/>
    <w:rsid w:val="00C74E9D"/>
    <w:rsid w:val="00C82FD3"/>
    <w:rsid w:val="00C92819"/>
    <w:rsid w:val="00CC6B7B"/>
    <w:rsid w:val="00CD2089"/>
    <w:rsid w:val="00D03015"/>
    <w:rsid w:val="00D610D1"/>
    <w:rsid w:val="00D73A67"/>
    <w:rsid w:val="00D970A9"/>
    <w:rsid w:val="00DF3845"/>
    <w:rsid w:val="00DF716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FA9E9E-5C0A-4851-A6B1-F6713C50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CD50B-10A5-4595-AA48-D528A033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2</Pages>
  <Words>294</Words>
  <Characters>1468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5009 Text of Previous Version (Apr. 20, 2016) - South Carolina Legislature Online</dc:title>
  <dc:creator>BRENDA MELTON</dc:creator>
  <cp:lastModifiedBy>Miriam Cook</cp:lastModifiedBy>
  <cp:revision>2</cp:revision>
  <cp:lastPrinted>2016-02-25T13:57:00Z</cp:lastPrinted>
  <dcterms:created xsi:type="dcterms:W3CDTF">2016-04-20T22:28:00Z</dcterms:created>
  <dcterms:modified xsi:type="dcterms:W3CDTF">2016-04-20T22:28:00Z</dcterms:modified>
</cp:coreProperties>
</file>