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42C9" w:rsidRDefault="00F842C9" w:rsidP="00567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F842C9" w:rsidRDefault="00F842C9" w:rsidP="00567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26, 2016</w:t>
      </w:r>
    </w:p>
    <w:p w:rsidR="00F842C9" w:rsidRDefault="00F842C9" w:rsidP="00567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42C9" w:rsidRPr="00F842C9" w:rsidRDefault="00F842C9" w:rsidP="00F842C9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5118</w:t>
      </w:r>
    </w:p>
    <w:p w:rsidR="00F842C9" w:rsidRDefault="00F842C9" w:rsidP="00567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42C9" w:rsidRDefault="00F842C9" w:rsidP="00F84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BE444B">
        <w:t>Reps. Herbkersman and Newton</w:t>
      </w:r>
    </w:p>
    <w:p w:rsidR="00F842C9" w:rsidRDefault="00F842C9" w:rsidP="00567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42C9" w:rsidRDefault="00F842C9" w:rsidP="00567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4/26/16--H.</w:t>
      </w:r>
    </w:p>
    <w:p w:rsidR="00F842C9" w:rsidRDefault="00F842C9" w:rsidP="00567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16, 2016.</w:t>
      </w:r>
    </w:p>
    <w:p w:rsidR="00F842C9" w:rsidRPr="00F842C9" w:rsidRDefault="00F842C9" w:rsidP="00F84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F842C9" w:rsidRDefault="00F842C9" w:rsidP="00567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42C9" w:rsidRDefault="00F842C9" w:rsidP="00567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F842C9" w:rsidSect="00F842C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102BE" w:rsidRDefault="006102BE" w:rsidP="00567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7B30" w:rsidRDefault="00567B30" w:rsidP="00567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7B30" w:rsidRDefault="00567B30" w:rsidP="00567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7B30" w:rsidRDefault="00567B30" w:rsidP="00567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7B30" w:rsidRDefault="00567B30" w:rsidP="00567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7B30" w:rsidRDefault="00567B30" w:rsidP="00567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7B30" w:rsidRDefault="00567B30" w:rsidP="00567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1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1077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C7A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>
        <w:noBreakHyphen/>
        <w:t>2</w:t>
      </w:r>
      <w:r>
        <w:noBreakHyphen/>
        <w:t>105, AS AMENDED, RELATING TO THE ISSUANCE OF GOLF CART DECALS, THE REGISTRATION OF GOLF CARTS, AND THE OPERATION OF GOLF CARTS ALONG THE STATE</w:t>
      </w:r>
      <w:r w:rsidRPr="00480F0B">
        <w:t>’</w:t>
      </w:r>
      <w:r>
        <w:t>S HIGHWAYS, SO AS TO PROVIDE THAT CERTAIN MUNICIPALITIES AND COUNTIES MAY ADOPT ORDINANCES THAT ALLOW GOLF CARTS TO BE OPERATED AT NIGHT.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1077E" w:rsidRDefault="00F107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1077E" w:rsidRDefault="00F107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077E" w:rsidRDefault="00F107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C7A05">
        <w:t>Section 56-2-105 of the 1976 Code, as last amended by Act 86 of 2015, is further amended by adding the following appropriately lettered subsection at the end:</w:t>
      </w:r>
    </w:p>
    <w:p w:rsidR="00DC7A05" w:rsidRDefault="00DC7A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7A05" w:rsidRPr="00DC7A05" w:rsidRDefault="00DC7A05" w:rsidP="00DC7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 )</w:t>
      </w:r>
      <w:r>
        <w:tab/>
      </w:r>
      <w:r w:rsidRPr="00DC7A05">
        <w:t>Notwithstanding the provisions contained in subsection (B):</w:t>
      </w:r>
    </w:p>
    <w:p w:rsidR="00DC7A05" w:rsidRPr="00DC7A05" w:rsidRDefault="00DC7A05" w:rsidP="00DC7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C7A05">
        <w:tab/>
      </w:r>
      <w:r w:rsidRPr="00DC7A05">
        <w:tab/>
        <w:t>(1)</w:t>
      </w:r>
      <w:r w:rsidRPr="00DC7A05">
        <w:tab/>
        <w:t xml:space="preserve">a municipality located within a county that has a barrier island may adopt an ordinance that provides for the operation of a golf cart at night if it is equipped with working headlights and rear lights; and </w:t>
      </w:r>
    </w:p>
    <w:p w:rsidR="00DC7A05" w:rsidRDefault="00DC7A05" w:rsidP="00DC7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C7A05">
        <w:tab/>
      </w:r>
      <w:r w:rsidRPr="00DC7A05">
        <w:tab/>
        <w:t>(2)</w:t>
      </w:r>
      <w:r w:rsidRPr="00DC7A05">
        <w:tab/>
        <w:t>a county that has a barrier island may adopt an ordinance that provides for the operation of a golf cart in certain areas of the county at night if it is equipped with working headlights and rear lights.</w:t>
      </w:r>
      <w:r>
        <w:t>”</w:t>
      </w:r>
    </w:p>
    <w:p w:rsidR="00F1077E" w:rsidRDefault="00F107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077E" w:rsidRDefault="00F107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B50A1">
        <w:t>2</w:t>
      </w:r>
      <w:r>
        <w:t>.</w:t>
      </w:r>
      <w:r>
        <w:tab/>
        <w:t>This act takes effect upon approval by the Governor.</w:t>
      </w:r>
    </w:p>
    <w:p w:rsidR="0085014C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27C3A" w:rsidRDefault="00A27C3A" w:rsidP="00A27C3A">
      <w:pPr>
        <w:suppressAutoHyphens/>
      </w:pPr>
    </w:p>
    <w:sectPr w:rsidR="00A27C3A" w:rsidSect="00F842C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077E" w:rsidRDefault="00F1077E" w:rsidP="009F0C77">
      <w:r>
        <w:separator/>
      </w:r>
    </w:p>
  </w:endnote>
  <w:endnote w:type="continuationSeparator" w:id="0">
    <w:p w:rsidR="00F1077E" w:rsidRDefault="00F1077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D42074F-5701-444C-9E21-E7F710B329C5}"/>
    <w:embedBold r:id="rId2" w:fontKey="{A67BF5F9-15C7-440E-9101-7C3BF31F0C3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6D98D9D-2861-484D-A333-6EFD5611718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F3BCCA1-4A8E-4632-BDFD-DBC3330F54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377D079-79AA-4026-AE53-F07CE82A48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014C" w:rsidRPr="006102BE" w:rsidRDefault="006102BE" w:rsidP="006102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[5118</w:t>
    </w:r>
    <w:r w:rsidR="00F842C9">
      <w:t>-</w:t>
    </w:r>
    <w:r w:rsidR="00F842C9">
      <w:fldChar w:fldCharType="begin"/>
    </w:r>
    <w:r w:rsidR="00F842C9">
      <w:instrText xml:space="preserve"> PAGE  \* MERGEFORMAT </w:instrText>
    </w:r>
    <w:r w:rsidR="00F842C9">
      <w:fldChar w:fldCharType="separate"/>
    </w:r>
    <w:r w:rsidR="00431CF2">
      <w:rPr>
        <w:noProof/>
      </w:rPr>
      <w:t>1</w:t>
    </w:r>
    <w:r w:rsidR="00F842C9">
      <w:fldChar w:fldCharType="end"/>
    </w:r>
    <w:r w:rsidR="00F842C9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2C9" w:rsidRPr="006102BE" w:rsidRDefault="00F842C9" w:rsidP="006102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27C3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077E" w:rsidRDefault="00F1077E" w:rsidP="009F0C77">
      <w:r>
        <w:separator/>
      </w:r>
    </w:p>
  </w:footnote>
  <w:footnote w:type="continuationSeparator" w:id="0">
    <w:p w:rsidR="00F1077E" w:rsidRDefault="00F1077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094CM16"/>
    <w:docVar w:name="CoverBillType" w:val="b"/>
    <w:docVar w:name="docpath" w:val="L:\Council\bills\GT\5094CM16.DOCX"/>
    <w:docVar w:name="dvBillNumber" w:val="511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F1077E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1CF2"/>
    <w:rsid w:val="004403BD"/>
    <w:rsid w:val="00461441"/>
    <w:rsid w:val="004809EE"/>
    <w:rsid w:val="004E7D54"/>
    <w:rsid w:val="005273C6"/>
    <w:rsid w:val="00530A69"/>
    <w:rsid w:val="00545593"/>
    <w:rsid w:val="00567B30"/>
    <w:rsid w:val="00577C6C"/>
    <w:rsid w:val="005C2FE2"/>
    <w:rsid w:val="005E2BC9"/>
    <w:rsid w:val="00605102"/>
    <w:rsid w:val="006102BE"/>
    <w:rsid w:val="006215AA"/>
    <w:rsid w:val="006913C9"/>
    <w:rsid w:val="0069470D"/>
    <w:rsid w:val="00734F00"/>
    <w:rsid w:val="007A70AE"/>
    <w:rsid w:val="008362E8"/>
    <w:rsid w:val="0085014C"/>
    <w:rsid w:val="008A1768"/>
    <w:rsid w:val="008F0F33"/>
    <w:rsid w:val="008F4429"/>
    <w:rsid w:val="0094021A"/>
    <w:rsid w:val="009750A1"/>
    <w:rsid w:val="009B44AF"/>
    <w:rsid w:val="009B50A1"/>
    <w:rsid w:val="009C6A0B"/>
    <w:rsid w:val="009F0C77"/>
    <w:rsid w:val="009F4DD1"/>
    <w:rsid w:val="00A27C3A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F1F22"/>
    <w:rsid w:val="00BF310F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C7A05"/>
    <w:rsid w:val="00DF3845"/>
    <w:rsid w:val="00E41911"/>
    <w:rsid w:val="00E92EEF"/>
    <w:rsid w:val="00EF2368"/>
    <w:rsid w:val="00F1077E"/>
    <w:rsid w:val="00F24442"/>
    <w:rsid w:val="00F50AE3"/>
    <w:rsid w:val="00F656BA"/>
    <w:rsid w:val="00F67CF1"/>
    <w:rsid w:val="00F840F0"/>
    <w:rsid w:val="00F842C9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9569B62-1897-4CDF-9B98-D64D9C23D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310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10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A5E7B9-A09F-4BDB-9897-267CE3103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B7CB46E3.dotm</Template>
  <TotalTime>0</TotalTime>
  <Pages>2</Pages>
  <Words>216</Words>
  <Characters>1030</Characters>
  <Application>Microsoft Office Word</Application>
  <DocSecurity>0</DocSecurity>
  <Lines>49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5118 Text of Previous Version (Apr. 26, 2016) - South Carolina Legislature Online</dc:title>
  <dc:creator>Gwen Thurmond</dc:creator>
  <cp:lastModifiedBy>Miriam Cook</cp:lastModifiedBy>
  <cp:revision>2</cp:revision>
  <cp:lastPrinted>2016-03-16T14:05:00Z</cp:lastPrinted>
  <dcterms:created xsi:type="dcterms:W3CDTF">2016-04-26T23:16:00Z</dcterms:created>
  <dcterms:modified xsi:type="dcterms:W3CDTF">2016-04-26T23:16:00Z</dcterms:modified>
</cp:coreProperties>
</file>