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EAE" w:rsidRDefault="00204E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F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AS AMENDED, RELATING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1F6F" w:rsidRDefault="007F1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1F6F" w:rsidRDefault="007F1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 w:rsidR="00342BB6">
        <w:rPr>
          <w:rFonts w:eastAsia="MS Mincho"/>
          <w:color w:val="000000" w:themeColor="text1"/>
          <w:u w:color="000000" w:themeColor="text1"/>
        </w:rPr>
        <w:t>fifteen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823D65" w:rsidRPr="004452F0" w:rsidRDefault="00823D65" w:rsidP="00823D6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823D65" w:rsidRPr="00030298" w:rsidRDefault="00823D65" w:rsidP="00823D6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Pr="00823D65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Pr="00823D65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 xml:space="preserve">The </w:t>
      </w:r>
      <w:r w:rsidRPr="00823D65">
        <w:rPr>
          <w:snapToGrid w:val="0"/>
        </w:rPr>
        <w:t>provision</w:t>
      </w:r>
      <w:r>
        <w:rPr>
          <w:snapToGrid w:val="0"/>
        </w:rPr>
        <w:t>s of this section do not apply to presidential preference primaries held pursuant to Section 7</w:t>
      </w:r>
      <w:r>
        <w:rPr>
          <w:snapToGrid w:val="0"/>
        </w:rPr>
        <w:noBreakHyphen/>
        <w:t>11</w:t>
      </w:r>
      <w:r>
        <w:rPr>
          <w:snapToGrid w:val="0"/>
        </w:rPr>
        <w:noBreakHyphen/>
        <w:t>20.”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</w:t>
      </w:r>
      <w:r>
        <w:rPr>
          <w:color w:val="000000" w:themeColor="text1"/>
        </w:rPr>
        <w:t>6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65" w:rsidRPr="00D7440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823D65" w:rsidRPr="00C26F2F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134D9" w:rsidRDefault="00823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EAE" w:rsidRDefault="00204EAE" w:rsidP="00204EAE">
      <w:pPr>
        <w:suppressAutoHyphens/>
      </w:pPr>
    </w:p>
    <w:sectPr w:rsidR="00204EAE" w:rsidSect="00204E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D65" w:rsidRDefault="00823D65" w:rsidP="009F0C77">
      <w:r>
        <w:separator/>
      </w:r>
    </w:p>
  </w:endnote>
  <w:endnote w:type="continuationSeparator" w:id="0">
    <w:p w:rsidR="00823D65" w:rsidRDefault="00823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6D8AB7-1244-425D-8082-D74327E82AB3}"/>
    <w:embedBold r:id="rId2" w:fontKey="{7138CCA8-BAB6-4700-BD9D-6A008BB78D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DBD376-228A-4D42-AC3D-24A5F141F4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63D739-6EAF-4698-A847-B12E1DDABCB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D7756F-39AA-4B1C-A7E4-319F0D876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4D9" w:rsidRPr="00204EAE" w:rsidRDefault="00204EAE" w:rsidP="00204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D65" w:rsidRDefault="00823D65" w:rsidP="009F0C77">
      <w:r>
        <w:separator/>
      </w:r>
    </w:p>
  </w:footnote>
  <w:footnote w:type="continuationSeparator" w:id="0">
    <w:p w:rsidR="00823D65" w:rsidRDefault="00823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39ZW16"/>
    <w:docVar w:name="CoverBillType" w:val="b"/>
    <w:docVar w:name="docpath" w:val="L:\Council\bills\GGS\22839ZW16.DOCX"/>
    <w:docVar w:name="dvBillNumber" w:val="516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F6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C48"/>
    <w:rsid w:val="00204EA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BB6"/>
    <w:rsid w:val="0037079A"/>
    <w:rsid w:val="003C4DAB"/>
    <w:rsid w:val="003D01E8"/>
    <w:rsid w:val="003E2605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34D9"/>
    <w:rsid w:val="00734F00"/>
    <w:rsid w:val="00767D85"/>
    <w:rsid w:val="007A70AE"/>
    <w:rsid w:val="007F1F6F"/>
    <w:rsid w:val="00823D6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A079F0-D6C9-4769-9078-F64A8AEE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23D6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41E36-8FD9-4035-8EE1-9DA64A4A9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3</Pages>
  <Words>604</Words>
  <Characters>2992</Characters>
  <Application>Microsoft Office Word</Application>
  <DocSecurity>0</DocSecurity>
  <Lines>88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5164 Text of Previous Version (Mar. 23, 2016) - South Carolina Legislature Online</dc:title>
  <dc:creator>GloriaShackelford</dc:creator>
  <cp:lastModifiedBy>N Cumfer</cp:lastModifiedBy>
  <cp:revision>2</cp:revision>
  <cp:lastPrinted>2016-03-16T14:30:00Z</cp:lastPrinted>
  <dcterms:created xsi:type="dcterms:W3CDTF">2016-03-23T16:46:00Z</dcterms:created>
  <dcterms:modified xsi:type="dcterms:W3CDTF">2016-03-23T16:46:00Z</dcterms:modified>
</cp:coreProperties>
</file>