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A1C" w:rsidRDefault="00FB5A1C"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815" w:rsidRDefault="003B3815" w:rsidP="003B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6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47-1-40, AS AMENDED, CODES OF LAWS OF SOUTH CAROLINA, 1976, RELATING TO THE ILL-TREATMENT OF ANIMALS AND PENALTIES ASSOCIATED WITH VIOLATING THIS PROVISION, SO AS TO PROVIDE THAT A PERSON CONVICTED OF VIOLATING THIS SECTION MUST UNDERGO A MENTAL HEALTH EVALUATION.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1BA2">
        <w:t>Section 47-1-40 of the 1976 Code, as last amended by Act 251 of 2014, is further amended to read:</w:t>
      </w:r>
    </w:p>
    <w:p w:rsidR="00B61BA2" w:rsidRDefault="00B6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BA2" w:rsidRDefault="00B61BA2"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47-1-40.</w:t>
      </w:r>
      <w:r>
        <w:tab/>
        <w:t>(A)</w:t>
      </w:r>
      <w:r>
        <w:tab/>
      </w:r>
      <w:r w:rsidRPr="003E3ACB">
        <w:t>A person who knowingly or intentionally overloads, overdrives, overworks, or ill</w:t>
      </w:r>
      <w:r w:rsidRPr="003E3ACB">
        <w:noBreakHyphen/>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B61BA2" w:rsidRDefault="00B61BA2"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E3ACB">
        <w:t>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less than one hundred eighty days and not to exceed five years and by a fine of five thousand dollars.</w:t>
      </w:r>
    </w:p>
    <w:p w:rsidR="00B61BA2" w:rsidRDefault="00B61BA2" w:rsidP="00B6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3E3AC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B61BA2" w:rsidRDefault="00B6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1BA2">
        <w:rPr>
          <w:u w:val="single"/>
        </w:rPr>
        <w:t>(D)</w:t>
      </w:r>
      <w:r>
        <w:tab/>
      </w:r>
      <w:r w:rsidRPr="00B61BA2">
        <w:rPr>
          <w:u w:val="single"/>
        </w:rPr>
        <w:t>A person convicted of violating a provision contained in this section must under</w:t>
      </w:r>
      <w:r w:rsidR="00003BCC">
        <w:rPr>
          <w:u w:val="single"/>
        </w:rPr>
        <w:t>go</w:t>
      </w:r>
      <w:r w:rsidRPr="00B61BA2">
        <w:rPr>
          <w:u w:val="single"/>
        </w:rPr>
        <w:t xml:space="preserve"> a mental health evaluation</w:t>
      </w:r>
      <w:r>
        <w:rPr>
          <w:u w:val="single"/>
        </w:rPr>
        <w:t>.</w:t>
      </w:r>
      <w:r w:rsidR="008B35AA" w:rsidRPr="008B35AA">
        <w:t>”</w:t>
      </w:r>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3F" w:rsidRDefault="003B36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1BA2">
        <w:t>2</w:t>
      </w:r>
      <w:r>
        <w:t>.</w:t>
      </w:r>
      <w:r>
        <w:tab/>
        <w:t>This act takes effect upon approval by the Governor.</w:t>
      </w:r>
    </w:p>
    <w:p w:rsidR="00A052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5A1C" w:rsidRDefault="00FB5A1C" w:rsidP="00FB5A1C">
      <w:pPr>
        <w:suppressAutoHyphens/>
      </w:pPr>
    </w:p>
    <w:sectPr w:rsidR="00FB5A1C" w:rsidSect="00FB5A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63F" w:rsidRDefault="003B363F" w:rsidP="009F0C77">
      <w:r>
        <w:separator/>
      </w:r>
    </w:p>
  </w:endnote>
  <w:endnote w:type="continuationSeparator" w:id="0">
    <w:p w:rsidR="003B363F" w:rsidRDefault="003B36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8FDF23-E908-49A9-8724-23BC785FD4CC}"/>
    <w:embedBold r:id="rId2" w:fontKey="{CE70B6AA-1461-4D12-80F0-BA9BD55C7559}"/>
  </w:font>
  <w:font w:name="Calibri">
    <w:panose1 w:val="020F0502020204030204"/>
    <w:charset w:val="00"/>
    <w:family w:val="swiss"/>
    <w:pitch w:val="variable"/>
    <w:sig w:usb0="E00002FF" w:usb1="4000ACFF" w:usb2="00000001" w:usb3="00000000" w:csb0="0000019F" w:csb1="00000000"/>
    <w:embedRegular r:id="rId3" w:fontKey="{6347E210-9BAD-4A6B-B877-C62A6A465DF8}"/>
  </w:font>
  <w:font w:name="Segoe UI">
    <w:panose1 w:val="020B0502040204020203"/>
    <w:charset w:val="00"/>
    <w:family w:val="swiss"/>
    <w:pitch w:val="variable"/>
    <w:sig w:usb0="E10022FF" w:usb1="C000E47F" w:usb2="00000029" w:usb3="00000000" w:csb0="000001DF" w:csb1="00000000"/>
    <w:embedRegular r:id="rId4" w:fontKey="{7641C0CF-5BCB-4E14-A3AC-43DBC402E303}"/>
  </w:font>
  <w:font w:name="Cambria">
    <w:panose1 w:val="02040503050406030204"/>
    <w:charset w:val="00"/>
    <w:family w:val="roman"/>
    <w:pitch w:val="variable"/>
    <w:sig w:usb0="E00002FF" w:usb1="400004FF" w:usb2="00000000" w:usb3="00000000" w:csb0="0000019F" w:csb1="00000000"/>
    <w:embedRegular r:id="rId5" w:fontKey="{5F313BD4-DD7A-4593-8EE7-CAAC037FE2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239" w:rsidRPr="00FB5A1C" w:rsidRDefault="00FB5A1C" w:rsidP="00FB5A1C">
    <w:pPr>
      <w:pStyle w:val="Footer"/>
      <w:tabs>
        <w:tab w:val="clear" w:pos="4680"/>
        <w:tab w:val="clear" w:pos="9360"/>
        <w:tab w:val="center" w:pos="2995"/>
      </w:tabs>
      <w:spacing w:before="120"/>
    </w:pPr>
    <w:r>
      <w:t>[5246]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63F" w:rsidRDefault="003B363F" w:rsidP="009F0C77">
      <w:r>
        <w:separator/>
      </w:r>
    </w:p>
  </w:footnote>
  <w:footnote w:type="continuationSeparator" w:id="0">
    <w:p w:rsidR="003B363F" w:rsidRDefault="003B36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5CM16"/>
    <w:docVar w:name="CoverBillType" w:val="b"/>
    <w:docVar w:name="docpath" w:val="L:\Council\bills\GT\5105CM16.DOCX"/>
    <w:docVar w:name="dvBillNumber" w:val="5246"/>
    <w:docVar w:name="dvBillNumberPrefix" w:val="H. "/>
    <w:docVar w:name="dvOriginalBody" w:val="House"/>
    <w:docVar w:name="dvSteno" w:val="GT"/>
    <w:docVar w:name="NameofBody" w:val="h"/>
    <w:docVar w:name="vgroup2" w:val="Council"/>
  </w:docVars>
  <w:rsids>
    <w:rsidRoot w:val="003B363F"/>
    <w:rsid w:val="00003BCC"/>
    <w:rsid w:val="00011869"/>
    <w:rsid w:val="00015CD6"/>
    <w:rsid w:val="000E1785"/>
    <w:rsid w:val="000E6B64"/>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1F6"/>
    <w:rsid w:val="0037079A"/>
    <w:rsid w:val="003B363F"/>
    <w:rsid w:val="003B381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35AA"/>
    <w:rsid w:val="008F0F33"/>
    <w:rsid w:val="008F4429"/>
    <w:rsid w:val="0094021A"/>
    <w:rsid w:val="009B44AF"/>
    <w:rsid w:val="009C6A0B"/>
    <w:rsid w:val="009F0C77"/>
    <w:rsid w:val="009F4DD1"/>
    <w:rsid w:val="00A05239"/>
    <w:rsid w:val="00A41684"/>
    <w:rsid w:val="00A64E80"/>
    <w:rsid w:val="00A72BCD"/>
    <w:rsid w:val="00A741D9"/>
    <w:rsid w:val="00A833AB"/>
    <w:rsid w:val="00A9741D"/>
    <w:rsid w:val="00AD4B17"/>
    <w:rsid w:val="00B412D4"/>
    <w:rsid w:val="00B61BA2"/>
    <w:rsid w:val="00BE1A4B"/>
    <w:rsid w:val="00BE3C22"/>
    <w:rsid w:val="00C0345E"/>
    <w:rsid w:val="00C3483A"/>
    <w:rsid w:val="00C74E9D"/>
    <w:rsid w:val="00C82FD3"/>
    <w:rsid w:val="00C92819"/>
    <w:rsid w:val="00CA0A3F"/>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5A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F1C8C7-FA9A-456A-BEC5-C6967149C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5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5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E3CB1-9BB8-4574-BE38-6926C6522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8D775106.dotm</Template>
  <TotalTime>0</TotalTime>
  <Pages>2</Pages>
  <Words>368</Words>
  <Characters>1906</Characters>
  <Application>Microsoft Office Word</Application>
  <DocSecurity>0</DocSecurity>
  <Lines>55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5246 Text of Previous Version (Apr. 20, 2016) - South Carolina Legislature Online</dc:title>
  <dc:creator>Gwen Thurmond</dc:creator>
  <cp:lastModifiedBy>N Cumfer</cp:lastModifiedBy>
  <cp:revision>2</cp:revision>
  <cp:lastPrinted>2016-04-13T15:12:00Z</cp:lastPrinted>
  <dcterms:created xsi:type="dcterms:W3CDTF">2016-04-20T15:05:00Z</dcterms:created>
  <dcterms:modified xsi:type="dcterms:W3CDTF">2016-04-20T15:05:00Z</dcterms:modified>
</cp:coreProperties>
</file>