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6A3" w:rsidRDefault="001056A3"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4538" w:rsidRDefault="00254538"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38" w:rsidRDefault="00254538"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38" w:rsidRDefault="00254538"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38" w:rsidRDefault="00254538"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38" w:rsidRDefault="00254538"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38" w:rsidRDefault="00254538"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8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w:t>
      </w:r>
      <w:r w:rsidRPr="00DD58A1">
        <w:rPr>
          <w:color w:val="000000" w:themeColor="text1"/>
          <w:u w:color="000000" w:themeColor="text1"/>
        </w:rPr>
        <w:t xml:space="preserve"> AMEND THE CODE OF LAWS OF SOUTH CAROLINA, 1976, BY ADDING SECTION 44</w:t>
      </w:r>
      <w:r w:rsidRPr="00DD58A1">
        <w:rPr>
          <w:color w:val="000000" w:themeColor="text1"/>
          <w:u w:color="000000" w:themeColor="text1"/>
        </w:rPr>
        <w:noBreakHyphen/>
        <w:t>61</w:t>
      </w:r>
      <w:r w:rsidRPr="00DD58A1">
        <w:rPr>
          <w:color w:val="000000" w:themeColor="text1"/>
          <w:u w:color="000000" w:themeColor="text1"/>
        </w:rPr>
        <w:noBreakHyphen/>
        <w:t>170 SO AS TO ESTABLISH REQUIREMENTS FOR EMERGENCY SERVICE SYSTEM BILLING AND INSURANCE COVERAGE PRACTICES APPLICABLE TO NONNETWORK EMERGENCY MEDICAL SERVICE PROVIDERS; AND TO AMEND SECTION 44</w:t>
      </w:r>
      <w:r w:rsidRPr="00DD58A1">
        <w:rPr>
          <w:color w:val="000000" w:themeColor="text1"/>
          <w:u w:color="000000" w:themeColor="text1"/>
        </w:rPr>
        <w:noBreakHyphen/>
        <w:t>61</w:t>
      </w:r>
      <w:r w:rsidRPr="00DD58A1">
        <w:rPr>
          <w:color w:val="000000" w:themeColor="text1"/>
          <w:u w:color="000000" w:themeColor="text1"/>
        </w:rPr>
        <w:noBreakHyphen/>
        <w:t>20, AS AMENDED, RELATING TO DEFINITIONS USED IN THE EMERGENCY MEDICAL SERVICES ACT, SO AS TO ADD A DEFINITION FOR “INSURER”.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78B7" w:rsidRDefault="00927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8B7" w:rsidRDefault="00927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SECTION</w:t>
      </w:r>
      <w:r w:rsidRPr="00DD58A1">
        <w:rPr>
          <w:color w:val="000000" w:themeColor="text1"/>
          <w:u w:color="000000" w:themeColor="text1"/>
        </w:rPr>
        <w:tab/>
        <w:t>1.</w:t>
      </w:r>
      <w:r w:rsidRPr="00DD58A1">
        <w:rPr>
          <w:color w:val="000000" w:themeColor="text1"/>
          <w:u w:color="000000" w:themeColor="text1"/>
        </w:rPr>
        <w:tab/>
        <w:t>Article 1, Chapter 61, Title 44 of the 1976 Code is amended by adding:</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“Section 44</w:t>
      </w:r>
      <w:r w:rsidRPr="00DD58A1">
        <w:rPr>
          <w:color w:val="000000" w:themeColor="text1"/>
          <w:u w:color="000000" w:themeColor="text1"/>
        </w:rPr>
        <w:noBreakHyphen/>
        <w:t>61</w:t>
      </w:r>
      <w:r w:rsidRPr="00DD58A1">
        <w:rPr>
          <w:color w:val="000000" w:themeColor="text1"/>
          <w:u w:color="000000" w:themeColor="text1"/>
        </w:rPr>
        <w:noBreakHyphen/>
        <w:t>170.</w:t>
      </w:r>
      <w:r w:rsidRPr="00DD58A1">
        <w:rPr>
          <w:color w:val="000000" w:themeColor="text1"/>
          <w:u w:color="000000" w:themeColor="text1"/>
        </w:rPr>
        <w:tab/>
        <w:t>(A)</w:t>
      </w:r>
      <w:r w:rsidRPr="00DD58A1">
        <w:rPr>
          <w:color w:val="000000" w:themeColor="text1"/>
          <w:u w:color="000000" w:themeColor="text1"/>
        </w:rPr>
        <w:tab/>
        <w:t xml:space="preserve">For purposes of </w:t>
      </w:r>
      <w:r w:rsidR="00516156">
        <w:rPr>
          <w:color w:val="000000" w:themeColor="text1"/>
          <w:u w:color="000000" w:themeColor="text1"/>
        </w:rPr>
        <w:t>t</w:t>
      </w:r>
      <w:r w:rsidRPr="00DD58A1">
        <w:rPr>
          <w:color w:val="000000" w:themeColor="text1"/>
          <w:u w:color="000000" w:themeColor="text1"/>
        </w:rPr>
        <w:t xml:space="preserve">his </w:t>
      </w:r>
      <w:r w:rsidR="00B41609">
        <w:rPr>
          <w:color w:val="000000" w:themeColor="text1"/>
          <w:u w:color="000000" w:themeColor="text1"/>
        </w:rPr>
        <w:t>section, ‘</w:t>
      </w:r>
      <w:r w:rsidRPr="00DD58A1">
        <w:rPr>
          <w:color w:val="000000" w:themeColor="text1"/>
          <w:u w:color="000000" w:themeColor="text1"/>
        </w:rPr>
        <w:t>EMS agency</w:t>
      </w:r>
      <w:r w:rsidR="00B41609">
        <w:rPr>
          <w:color w:val="000000" w:themeColor="text1"/>
          <w:u w:color="000000" w:themeColor="text1"/>
        </w:rPr>
        <w:t>’</w:t>
      </w:r>
      <w:r w:rsidRPr="00DD58A1">
        <w:rPr>
          <w:color w:val="000000" w:themeColor="text1"/>
          <w:u w:color="000000" w:themeColor="text1"/>
        </w:rPr>
        <w:t xml:space="preserve"> means an emergency medical responder, ambulance service, or other licensee that provides emergency medical services, including transportation.</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(B)</w:t>
      </w:r>
      <w:r w:rsidRPr="00DD58A1">
        <w:rPr>
          <w:color w:val="000000" w:themeColor="text1"/>
          <w:u w:color="000000" w:themeColor="text1"/>
        </w:rPr>
        <w:tab/>
        <w:t>When an EMS agency dispatched to respond to an emergency provides emergency medical services, a payment made by an insurer for a claim covered under and in accordance with</w:t>
      </w:r>
      <w:r w:rsidR="00BB5774">
        <w:rPr>
          <w:color w:val="000000" w:themeColor="text1"/>
          <w:u w:color="000000" w:themeColor="text1"/>
        </w:rPr>
        <w:t xml:space="preserve"> a health insurance policy for the </w:t>
      </w:r>
      <w:r w:rsidRPr="00DD58A1">
        <w:rPr>
          <w:color w:val="000000" w:themeColor="text1"/>
          <w:u w:color="000000" w:themeColor="text1"/>
        </w:rPr>
        <w:t>emergency medical service</w:t>
      </w:r>
      <w:r w:rsidR="00BB5774">
        <w:rPr>
          <w:color w:val="000000" w:themeColor="text1"/>
          <w:u w:color="000000" w:themeColor="text1"/>
        </w:rPr>
        <w:t xml:space="preserve">s </w:t>
      </w:r>
      <w:r w:rsidRPr="00DD58A1">
        <w:rPr>
          <w:color w:val="000000" w:themeColor="text1"/>
          <w:u w:color="000000" w:themeColor="text1"/>
        </w:rPr>
        <w:t>provided must be paid directly to the EMS agency.</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(C)(1)</w:t>
      </w:r>
      <w:r w:rsidRPr="00DD58A1">
        <w:rPr>
          <w:color w:val="000000" w:themeColor="text1"/>
          <w:u w:color="000000" w:themeColor="text1"/>
        </w:rPr>
        <w:tab/>
        <w:t xml:space="preserve">An insurer shall reimburse a nonnetwork EMS agency directly if the EMS agency has submitted a completed standardized form to the department requesting nonnetwork direct reimbursement from an insurer identified by the EMS agency. The form must be submitted to the department annually by October fifteenth and must declare the EMS agency’s intention to receive </w:t>
      </w:r>
      <w:r w:rsidRPr="00DD58A1">
        <w:rPr>
          <w:color w:val="000000" w:themeColor="text1"/>
          <w:u w:color="000000" w:themeColor="text1"/>
        </w:rPr>
        <w:lastRenderedPageBreak/>
        <w:t xml:space="preserve">direct payment from an insurer identified on the form for the next calendar year.  </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(2)</w:t>
      </w:r>
      <w:r w:rsidRPr="00DD58A1">
        <w:rPr>
          <w:color w:val="000000" w:themeColor="text1"/>
          <w:u w:color="000000" w:themeColor="text1"/>
        </w:rPr>
        <w:tab/>
        <w:t xml:space="preserve">The department shall develop a standardized form, using an EMS agency’s assigned license number, to be used by the EMS agency, that meets the conditions established pursuant to this subsection.  </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(3)</w:t>
      </w:r>
      <w:r w:rsidRPr="00DD58A1">
        <w:rPr>
          <w:color w:val="000000" w:themeColor="text1"/>
          <w:u w:color="000000" w:themeColor="text1"/>
        </w:rPr>
        <w:tab/>
        <w:t>The department shall develop and maintain a publicly accessible electronic registry that indicates which EMS agency has requested nonnetwork direct reimbursement from an insurer identified on the form.</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(4)</w:t>
      </w:r>
      <w:r w:rsidRPr="00DD58A1">
        <w:rPr>
          <w:color w:val="000000" w:themeColor="text1"/>
          <w:u w:color="000000" w:themeColor="text1"/>
        </w:rPr>
        <w:tab/>
        <w:t>An EMS agency has provided notification to the insurer upon submitting a claim for reimbursement that the EMS agency is registered with the department to receive direct reimbursement as provided in this subsection.</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8A1">
        <w:rPr>
          <w:color w:val="000000" w:themeColor="text1"/>
          <w:u w:color="000000" w:themeColor="text1"/>
        </w:rPr>
        <w:tab/>
        <w:t>(D)</w:t>
      </w:r>
      <w:r w:rsidRPr="00DD58A1">
        <w:rPr>
          <w:color w:val="000000" w:themeColor="text1"/>
          <w:u w:color="000000" w:themeColor="text1"/>
        </w:rPr>
        <w:tab/>
        <w:t xml:space="preserve">An EMS agency is subject to periodic audits by an insurer to examine claims for direct reimbursement pursuant to this subsection. If, through the audit, the insurer identifies an improper payment, the insurer may deduct the improper payment from future reimbursements. </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(E)</w:t>
      </w:r>
      <w:r w:rsidRPr="00DD58A1">
        <w:rPr>
          <w:color w:val="000000" w:themeColor="text1"/>
          <w:u w:color="000000" w:themeColor="text1"/>
        </w:rPr>
        <w:tab/>
        <w:t>When an insurer has reimbursed a nonnetwork EMS agency at the same rate it has established for a network EMS agency, the nonnetwork EMS agency may not bill the insured directly or indirectly or otherwise attempt to collect from the insured for the service provided, except for a billing to recover a copayment, coinsurance, or deductible as specified in the health insurance policy.</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(F)</w:t>
      </w:r>
      <w:r w:rsidRPr="00DD58A1">
        <w:rPr>
          <w:color w:val="000000" w:themeColor="text1"/>
          <w:u w:color="000000" w:themeColor="text1"/>
        </w:rPr>
        <w:tab/>
        <w:t>An EMS agency that submits a form pursuant to subsection (C) may solicit donations or memberships or conduct fundraising, except that the EMS agency may not promise, suggest, or imply to a donor that a donation will result in the donor not being billed directly for any payment as provided in this section. Notwithstanding this subsection, an EMS agency may bill pursuant to subsection (E). A violation of this subsection constitutes a violation of the South Carolina Protection Code and the South Carolina Unfair Trade Practices Act.</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(F)</w:t>
      </w:r>
      <w:r w:rsidRPr="00DD58A1">
        <w:rPr>
          <w:color w:val="000000" w:themeColor="text1"/>
          <w:u w:color="000000" w:themeColor="text1"/>
        </w:rPr>
        <w:tab/>
        <w:t xml:space="preserve">A claim paid pursuant to this section is subject </w:t>
      </w:r>
      <w:r w:rsidR="0052404D">
        <w:rPr>
          <w:color w:val="000000" w:themeColor="text1"/>
          <w:u w:color="000000" w:themeColor="text1"/>
        </w:rPr>
        <w:t xml:space="preserve">to </w:t>
      </w:r>
      <w:r w:rsidRPr="00DD58A1">
        <w:rPr>
          <w:color w:val="000000" w:themeColor="text1"/>
          <w:u w:color="000000" w:themeColor="text1"/>
        </w:rPr>
        <w:t>Title 38.</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(G)</w:t>
      </w:r>
      <w:r w:rsidRPr="00DD58A1">
        <w:rPr>
          <w:color w:val="000000" w:themeColor="text1"/>
          <w:u w:color="000000" w:themeColor="text1"/>
        </w:rPr>
        <w:tab/>
        <w:t>This section applies only to nonnetwork EMS agencies providing emergency medical services.”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SECTION</w:t>
      </w:r>
      <w:r w:rsidRPr="00DD58A1">
        <w:rPr>
          <w:color w:val="000000" w:themeColor="text1"/>
          <w:u w:color="000000" w:themeColor="text1"/>
        </w:rPr>
        <w:tab/>
        <w:t>2.</w:t>
      </w:r>
      <w:r w:rsidRPr="00DD58A1">
        <w:rPr>
          <w:color w:val="000000" w:themeColor="text1"/>
          <w:u w:color="000000" w:themeColor="text1"/>
        </w:rPr>
        <w:tab/>
        <w:t>Section 44</w:t>
      </w:r>
      <w:r w:rsidRPr="00DD58A1">
        <w:rPr>
          <w:color w:val="000000" w:themeColor="text1"/>
          <w:u w:color="000000" w:themeColor="text1"/>
        </w:rPr>
        <w:noBreakHyphen/>
        <w:t>61</w:t>
      </w:r>
      <w:r w:rsidRPr="00DD58A1">
        <w:rPr>
          <w:color w:val="000000" w:themeColor="text1"/>
          <w:u w:color="000000" w:themeColor="text1"/>
        </w:rPr>
        <w:noBreakHyphen/>
        <w:t>20(16)</w:t>
      </w:r>
      <w:r w:rsidRPr="00DD58A1">
        <w:rPr>
          <w:color w:val="000000" w:themeColor="text1"/>
          <w:u w:color="000000" w:themeColor="text1"/>
        </w:rPr>
        <w:noBreakHyphen/>
        <w:t>(31) of the 1976 Code, as last amended by Act 157 of 2010, is further amended to read:</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lastRenderedPageBreak/>
        <w:tab/>
        <w:t>“(16)</w:t>
      </w:r>
      <w:r w:rsidRPr="00DD58A1">
        <w:rPr>
          <w:color w:val="000000" w:themeColor="text1"/>
          <w:u w:color="000000" w:themeColor="text1"/>
        </w:rPr>
        <w:tab/>
      </w:r>
      <w:r w:rsidRPr="00DD58A1">
        <w:rPr>
          <w:color w:val="000000" w:themeColor="text1"/>
          <w:u w:val="single" w:color="000000" w:themeColor="text1"/>
        </w:rPr>
        <w:t>‘Insurer’ means an entity that is responsible for providing or paying for all or part of the cost of emergency medical services covered by an insurance policy, contract, or plan.</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val="single" w:color="000000" w:themeColor="text1"/>
        </w:rPr>
        <w:t>(17)</w:t>
      </w:r>
      <w:r w:rsidRPr="00DD58A1">
        <w:rPr>
          <w:color w:val="000000" w:themeColor="text1"/>
          <w:u w:color="000000" w:themeColor="text1"/>
        </w:rPr>
        <w:tab/>
        <w:t>‘Investigative Review Committee’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(17)</w:t>
      </w:r>
      <w:r w:rsidRPr="00DD58A1">
        <w:rPr>
          <w:color w:val="000000" w:themeColor="text1"/>
          <w:u w:val="single" w:color="000000" w:themeColor="text1"/>
        </w:rPr>
        <w:t>(18)</w:t>
      </w:r>
      <w:r w:rsidRPr="00DD58A1">
        <w:rPr>
          <w:color w:val="000000" w:themeColor="text1"/>
          <w:u w:color="000000" w:themeColor="text1"/>
        </w:rPr>
        <w:tab/>
        <w:t>‘Legal guardian’ means a person who is lawfully invested with the power, and charged with the obligation of, taking care of and managing the property and rights of a person who, because of age, understanding, or self</w:t>
      </w:r>
      <w:r w:rsidRPr="00DD58A1">
        <w:rPr>
          <w:color w:val="000000" w:themeColor="text1"/>
          <w:u w:color="000000" w:themeColor="text1"/>
        </w:rPr>
        <w:noBreakHyphen/>
        <w:t>control, is considered incapable of administering his or her own affairs.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(18)</w:t>
      </w:r>
      <w:r w:rsidRPr="00DD58A1">
        <w:rPr>
          <w:color w:val="000000" w:themeColor="text1"/>
          <w:u w:val="single" w:color="000000" w:themeColor="text1"/>
        </w:rPr>
        <w:t>(19)</w:t>
      </w:r>
      <w:r w:rsidRPr="00DD58A1">
        <w:rPr>
          <w:color w:val="000000" w:themeColor="text1"/>
          <w:u w:color="000000" w:themeColor="text1"/>
        </w:rPr>
        <w:tab/>
        <w:t>‘Legal representative’ of a person is his personal representative, general guardian, or conservator of his property or estate, or the person to whom power of attorney has been granted.</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(19)</w:t>
      </w:r>
      <w:r w:rsidRPr="00DD58A1">
        <w:rPr>
          <w:color w:val="000000" w:themeColor="text1"/>
          <w:u w:val="single" w:color="000000" w:themeColor="text1"/>
        </w:rPr>
        <w:t>(20)</w:t>
      </w:r>
      <w:r w:rsidRPr="00DD58A1">
        <w:rPr>
          <w:color w:val="000000" w:themeColor="text1"/>
          <w:u w:color="000000" w:themeColor="text1"/>
        </w:rPr>
        <w:tab/>
        <w:t>‘License’ means an authorization to a person, firm, corporation, or governmental division or agency to provide emergency medical services in the State.</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(20)</w:t>
      </w:r>
      <w:r w:rsidRPr="00DD58A1">
        <w:rPr>
          <w:color w:val="000000" w:themeColor="text1"/>
          <w:u w:val="single" w:color="000000" w:themeColor="text1"/>
        </w:rPr>
        <w:t>(21)</w:t>
      </w:r>
      <w:r w:rsidRPr="00DD58A1">
        <w:rPr>
          <w:color w:val="000000" w:themeColor="text1"/>
          <w:u w:color="000000" w:themeColor="text1"/>
        </w:rPr>
        <w:tab/>
        <w:t>‘Licensee’ means any person, firm, corporation, or governmental division or agency possessing authorization, permit, license, or certification to provide emergency medical service in this State.</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(21)</w:t>
      </w:r>
      <w:r w:rsidRPr="00DD58A1">
        <w:rPr>
          <w:color w:val="000000" w:themeColor="text1"/>
          <w:u w:val="single" w:color="000000" w:themeColor="text1"/>
        </w:rPr>
        <w:t>(22)</w:t>
      </w:r>
      <w:r w:rsidRPr="00DD58A1">
        <w:rPr>
          <w:color w:val="000000" w:themeColor="text1"/>
          <w:u w:color="000000" w:themeColor="text1"/>
        </w:rPr>
        <w:tab/>
        <w:t>‘Moral turpitude’ means behavior that is not in conformity with and is considered deviant by societal standards.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(22)</w:t>
      </w:r>
      <w:r w:rsidRPr="00DD58A1">
        <w:rPr>
          <w:color w:val="000000" w:themeColor="text1"/>
          <w:u w:val="single" w:color="000000" w:themeColor="text1"/>
        </w:rPr>
        <w:t>(23)</w:t>
      </w:r>
      <w:r w:rsidRPr="00DD58A1">
        <w:rPr>
          <w:color w:val="000000" w:themeColor="text1"/>
          <w:u w:color="000000" w:themeColor="text1"/>
        </w:rPr>
        <w:tab/>
        <w:t>‘National Registry of Emergency Medical Technicians Registration’ is given to an individual who has completed successfully the National Registry of Emergency Medical Technicians examination and its requirements.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(23)</w:t>
      </w:r>
      <w:r w:rsidRPr="00DD58A1">
        <w:rPr>
          <w:color w:val="000000" w:themeColor="text1"/>
          <w:u w:val="single" w:color="000000" w:themeColor="text1"/>
        </w:rPr>
        <w:t>(24)</w:t>
      </w:r>
      <w:r w:rsidRPr="00DD58A1">
        <w:rPr>
          <w:color w:val="000000" w:themeColor="text1"/>
          <w:u w:color="000000" w:themeColor="text1"/>
        </w:rPr>
        <w:tab/>
        <w:t>‘Nonemergency ambulance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(24)</w:t>
      </w:r>
      <w:r w:rsidRPr="00DD58A1">
        <w:rPr>
          <w:color w:val="000000" w:themeColor="text1"/>
          <w:u w:val="single" w:color="000000" w:themeColor="text1"/>
        </w:rPr>
        <w:t>(25)</w:t>
      </w:r>
      <w:r w:rsidRPr="00DD58A1">
        <w:rPr>
          <w:color w:val="000000" w:themeColor="text1"/>
          <w:u w:color="000000" w:themeColor="text1"/>
        </w:rPr>
        <w:tab/>
        <w:t>‘Nonemergency ambulance transport service’ means an ambulance service that provides for routine transportation of patients that require medical monitoring in a nonemergency setting including, but not limited to, prearranged transports.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(25)</w:t>
      </w:r>
      <w:r w:rsidRPr="00DD58A1">
        <w:rPr>
          <w:color w:val="000000" w:themeColor="text1"/>
          <w:u w:val="single" w:color="000000" w:themeColor="text1"/>
        </w:rPr>
        <w:t>(26)</w:t>
      </w:r>
      <w:r w:rsidRPr="00DD58A1">
        <w:rPr>
          <w:color w:val="000000" w:themeColor="text1"/>
          <w:u w:color="000000" w:themeColor="text1"/>
        </w:rPr>
        <w:tab/>
        <w:t>‘Operator’ means an individual, firm, partnership, association, corporation, company, group, or individuals acting together for a common purpose or organization of any kind, including any governmental agency other than the United States.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(26)</w:t>
      </w:r>
      <w:r w:rsidRPr="00DD58A1">
        <w:rPr>
          <w:color w:val="000000" w:themeColor="text1"/>
          <w:u w:val="single" w:color="000000" w:themeColor="text1"/>
        </w:rPr>
        <w:t>(27)</w:t>
      </w:r>
      <w:r w:rsidRPr="00DD58A1">
        <w:rPr>
          <w:color w:val="000000" w:themeColor="text1"/>
          <w:u w:color="000000" w:themeColor="text1"/>
        </w:rPr>
        <w:tab/>
        <w:t>‘Patient’ means an individual who is sick, injured, wounded, or otherwise incapacitated or helpless.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(27)</w:t>
      </w:r>
      <w:r w:rsidRPr="00DD58A1">
        <w:rPr>
          <w:color w:val="000000" w:themeColor="text1"/>
          <w:u w:val="single" w:color="000000" w:themeColor="text1"/>
        </w:rPr>
        <w:t>(28)</w:t>
      </w:r>
      <w:r w:rsidRPr="00DD58A1">
        <w:rPr>
          <w:color w:val="000000" w:themeColor="text1"/>
          <w:u w:color="000000" w:themeColor="text1"/>
        </w:rPr>
        <w:tab/>
        <w:t>‘Permit’ means an authorization issued for an ambulance vehicle which meets the standards adopted pursuant to this article.</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(28)</w:t>
      </w:r>
      <w:r w:rsidRPr="00DD58A1">
        <w:rPr>
          <w:color w:val="000000" w:themeColor="text1"/>
          <w:u w:val="single" w:color="000000" w:themeColor="text1"/>
        </w:rPr>
        <w:t>(29)</w:t>
      </w:r>
      <w:r w:rsidRPr="00DD58A1">
        <w:rPr>
          <w:color w:val="000000" w:themeColor="text1"/>
          <w:u w:color="000000" w:themeColor="text1"/>
        </w:rPr>
        <w:tab/>
        <w:t>‘Revocation’ means that the department has permanently voided a license or certificate and the holder no longer may perform the function associated with the license, or certificate. The department will not reissue the license or certificate for a period of two years for a license or permit and four years for a certificate. At the end of this period the holder may petition for reinstatement.</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(29)</w:t>
      </w:r>
      <w:r w:rsidRPr="00DD58A1">
        <w:rPr>
          <w:color w:val="000000" w:themeColor="text1"/>
          <w:u w:val="single" w:color="000000" w:themeColor="text1"/>
        </w:rPr>
        <w:t>(30)</w:t>
      </w:r>
      <w:r w:rsidRPr="00DD58A1">
        <w:rPr>
          <w:color w:val="000000" w:themeColor="text1"/>
          <w:u w:color="000000" w:themeColor="text1"/>
        </w:rPr>
        <w:tab/>
        <w:t>‘Standards’ means the required measurable components of an emergency medical service system having permanent and recognized value that provide adequate emergency health care delivery.</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(30)</w:t>
      </w:r>
      <w:r w:rsidRPr="00DD58A1">
        <w:rPr>
          <w:color w:val="000000" w:themeColor="text1"/>
          <w:u w:val="single" w:color="000000" w:themeColor="text1"/>
        </w:rPr>
        <w:t>(31)</w:t>
      </w:r>
      <w:r w:rsidRPr="00DD58A1">
        <w:rPr>
          <w:color w:val="000000" w:themeColor="text1"/>
          <w:u w:color="000000" w:themeColor="text1"/>
        </w:rPr>
        <w:tab/>
        <w:t>‘State Medical Control Physician’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(a)</w:t>
      </w:r>
      <w:r w:rsidRPr="00DD58A1">
        <w:rPr>
          <w:color w:val="000000" w:themeColor="text1"/>
          <w:u w:color="000000" w:themeColor="text1"/>
        </w:rPr>
        <w:tab/>
        <w:t>protocol development;</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(b)</w:t>
      </w:r>
      <w:r w:rsidRPr="00DD58A1">
        <w:rPr>
          <w:color w:val="000000" w:themeColor="text1"/>
          <w:u w:color="000000" w:themeColor="text1"/>
        </w:rPr>
        <w:tab/>
        <w:t>establishment of the scope of practice for EMTs at all levels;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(c)</w:t>
      </w:r>
      <w:r w:rsidRPr="00DD58A1">
        <w:rPr>
          <w:color w:val="000000" w:themeColor="text1"/>
          <w:u w:color="000000" w:themeColor="text1"/>
        </w:rPr>
        <w:tab/>
        <w:t>provide recommendations for disciplinary actions in cases involving inappropriate patient care; and</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(d)</w:t>
      </w:r>
      <w:r w:rsidRPr="00DD58A1">
        <w:rPr>
          <w:color w:val="000000" w:themeColor="text1"/>
          <w:u w:color="000000" w:themeColor="text1"/>
        </w:rPr>
        <w:tab/>
        <w:t>serve as Chairman of the State Medical Control Committee and the State Emergency Medical Services Advisory Council.</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(31)</w:t>
      </w:r>
      <w:r w:rsidRPr="00DD58A1">
        <w:rPr>
          <w:color w:val="000000" w:themeColor="text1"/>
          <w:u w:val="single" w:color="000000" w:themeColor="text1"/>
        </w:rPr>
        <w:t>(32)</w:t>
      </w:r>
      <w:r w:rsidRPr="00DD58A1">
        <w:rPr>
          <w:color w:val="000000" w:themeColor="text1"/>
          <w:u w:color="000000" w:themeColor="text1"/>
        </w:rPr>
        <w:tab/>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657770"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8B7" w:rsidRDefault="00927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7770">
        <w:t>3</w:t>
      </w:r>
      <w:r>
        <w:t>.</w:t>
      </w:r>
      <w:r>
        <w:tab/>
        <w:t>This act takes effect upon approval by the Governor.</w:t>
      </w:r>
    </w:p>
    <w:p w:rsidR="00E80A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56A3" w:rsidRDefault="001056A3" w:rsidP="001056A3">
      <w:pPr>
        <w:suppressAutoHyphens/>
      </w:pPr>
    </w:p>
    <w:sectPr w:rsidR="001056A3" w:rsidSect="001056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8B7" w:rsidRDefault="009278B7" w:rsidP="009F0C77">
      <w:r>
        <w:separator/>
      </w:r>
    </w:p>
  </w:endnote>
  <w:endnote w:type="continuationSeparator" w:id="0">
    <w:p w:rsidR="009278B7" w:rsidRDefault="00927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DA23D9-12F7-4F11-93CF-288C70848834}"/>
    <w:embedBold r:id="rId2" w:fontKey="{A0170F5E-93BF-4D87-AF68-D2A9C357EF86}"/>
  </w:font>
  <w:font w:name="Calibri">
    <w:panose1 w:val="020F0502020204030204"/>
    <w:charset w:val="00"/>
    <w:family w:val="swiss"/>
    <w:pitch w:val="variable"/>
    <w:sig w:usb0="E00002FF" w:usb1="4000ACFF" w:usb2="00000001" w:usb3="00000000" w:csb0="0000019F" w:csb1="00000000"/>
    <w:embedRegular r:id="rId3" w:fontKey="{68B20AB3-CEA6-486F-A99A-10410AEAB028}"/>
  </w:font>
  <w:font w:name="Segoe UI">
    <w:panose1 w:val="020B0502040204020203"/>
    <w:charset w:val="00"/>
    <w:family w:val="swiss"/>
    <w:pitch w:val="variable"/>
    <w:sig w:usb0="E10022FF" w:usb1="C000E47F" w:usb2="00000029" w:usb3="00000000" w:csb0="000001DF" w:csb1="00000000"/>
    <w:embedRegular r:id="rId4" w:fontKey="{5AA66EC3-23CE-487D-9385-0F7B84563726}"/>
  </w:font>
  <w:font w:name="Cambria">
    <w:panose1 w:val="02040503050406030204"/>
    <w:charset w:val="00"/>
    <w:family w:val="roman"/>
    <w:pitch w:val="variable"/>
    <w:sig w:usb0="E00002FF" w:usb1="400004FF" w:usb2="00000000" w:usb3="00000000" w:csb0="0000019F" w:csb1="00000000"/>
    <w:embedRegular r:id="rId5" w:fontKey="{E1A93C63-35F1-41F6-91D9-F2177F731D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A4F" w:rsidRPr="001056A3" w:rsidRDefault="001056A3" w:rsidP="001056A3">
    <w:pPr>
      <w:pStyle w:val="Footer"/>
      <w:tabs>
        <w:tab w:val="clear" w:pos="4680"/>
        <w:tab w:val="clear" w:pos="9360"/>
        <w:tab w:val="center" w:pos="2995"/>
      </w:tabs>
      <w:spacing w:before="120"/>
    </w:pPr>
    <w:r>
      <w:t>[5247]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8B7" w:rsidRDefault="009278B7" w:rsidP="009F0C77">
      <w:r>
        <w:separator/>
      </w:r>
    </w:p>
  </w:footnote>
  <w:footnote w:type="continuationSeparator" w:id="0">
    <w:p w:rsidR="009278B7" w:rsidRDefault="00927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30VR16"/>
    <w:docVar w:name="CoverBillType" w:val="b"/>
    <w:docVar w:name="docpath" w:val="L:\Council\bills\BH\26430VR16.DOCX"/>
    <w:docVar w:name="dvBillNumber" w:val="5247"/>
    <w:docVar w:name="dvBillNumberPrefix" w:val="H. "/>
    <w:docVar w:name="dvOriginalBody" w:val="House"/>
    <w:docVar w:name="dvSteno" w:val="BH"/>
    <w:docVar w:name="NameofBody" w:val="h"/>
    <w:docVar w:name="vgroup2" w:val="Council"/>
  </w:docVars>
  <w:rsids>
    <w:rsidRoot w:val="009278B7"/>
    <w:rsid w:val="00011869"/>
    <w:rsid w:val="00015CD6"/>
    <w:rsid w:val="000E1785"/>
    <w:rsid w:val="000F40FA"/>
    <w:rsid w:val="001056A3"/>
    <w:rsid w:val="0010776B"/>
    <w:rsid w:val="00133E66"/>
    <w:rsid w:val="001435A3"/>
    <w:rsid w:val="00146ED3"/>
    <w:rsid w:val="00151044"/>
    <w:rsid w:val="001D08F2"/>
    <w:rsid w:val="001D525B"/>
    <w:rsid w:val="001D7F4F"/>
    <w:rsid w:val="00205238"/>
    <w:rsid w:val="002321B6"/>
    <w:rsid w:val="00250967"/>
    <w:rsid w:val="002543C8"/>
    <w:rsid w:val="0025453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B6B"/>
    <w:rsid w:val="00476A02"/>
    <w:rsid w:val="004809EE"/>
    <w:rsid w:val="00482381"/>
    <w:rsid w:val="004E7D54"/>
    <w:rsid w:val="00516156"/>
    <w:rsid w:val="0052404D"/>
    <w:rsid w:val="005273C6"/>
    <w:rsid w:val="00530A69"/>
    <w:rsid w:val="00545593"/>
    <w:rsid w:val="00577C6C"/>
    <w:rsid w:val="005C2FE2"/>
    <w:rsid w:val="005E2BC9"/>
    <w:rsid w:val="00605102"/>
    <w:rsid w:val="006215AA"/>
    <w:rsid w:val="00657770"/>
    <w:rsid w:val="006913C9"/>
    <w:rsid w:val="0069470D"/>
    <w:rsid w:val="00734F00"/>
    <w:rsid w:val="007A70AE"/>
    <w:rsid w:val="008362E8"/>
    <w:rsid w:val="008A1768"/>
    <w:rsid w:val="008F0F33"/>
    <w:rsid w:val="008F4429"/>
    <w:rsid w:val="009278B7"/>
    <w:rsid w:val="0094021A"/>
    <w:rsid w:val="009B44AF"/>
    <w:rsid w:val="009C6A0B"/>
    <w:rsid w:val="009D3A35"/>
    <w:rsid w:val="009F0C77"/>
    <w:rsid w:val="009F4DD1"/>
    <w:rsid w:val="00A41684"/>
    <w:rsid w:val="00A64E80"/>
    <w:rsid w:val="00A72BCD"/>
    <w:rsid w:val="00A741D9"/>
    <w:rsid w:val="00A833AB"/>
    <w:rsid w:val="00A9741D"/>
    <w:rsid w:val="00AD4B17"/>
    <w:rsid w:val="00B412D4"/>
    <w:rsid w:val="00B41609"/>
    <w:rsid w:val="00BB5774"/>
    <w:rsid w:val="00BE3C22"/>
    <w:rsid w:val="00C0345E"/>
    <w:rsid w:val="00C3483A"/>
    <w:rsid w:val="00C74E9D"/>
    <w:rsid w:val="00C82FD3"/>
    <w:rsid w:val="00C92819"/>
    <w:rsid w:val="00CC6B7B"/>
    <w:rsid w:val="00CD2089"/>
    <w:rsid w:val="00D73A67"/>
    <w:rsid w:val="00D970A9"/>
    <w:rsid w:val="00DD3F68"/>
    <w:rsid w:val="00DF3845"/>
    <w:rsid w:val="00E41911"/>
    <w:rsid w:val="00E80A4F"/>
    <w:rsid w:val="00E92EEF"/>
    <w:rsid w:val="00EF2368"/>
    <w:rsid w:val="00EF3D9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954C4B-BC23-4C53-8B05-6115FCC9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3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A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192F3-7F42-4CED-83B7-712330576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8D775106.dotm</Template>
  <TotalTime>0</TotalTime>
  <Pages>5</Pages>
  <Words>1280</Words>
  <Characters>7138</Characters>
  <Application>Microsoft Office Word</Application>
  <DocSecurity>0</DocSecurity>
  <Lines>170</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5247 Text of Previous Version (Apr. 20, 2016) - South Carolina Legislature Online</dc:title>
  <dc:creator>%USERNAME%</dc:creator>
  <cp:lastModifiedBy>N Cumfer</cp:lastModifiedBy>
  <cp:revision>2</cp:revision>
  <cp:lastPrinted>2016-04-15T15:34:00Z</cp:lastPrinted>
  <dcterms:created xsi:type="dcterms:W3CDTF">2016-04-20T14:23:00Z</dcterms:created>
  <dcterms:modified xsi:type="dcterms:W3CDTF">2016-04-20T14:23:00Z</dcterms:modified>
</cp:coreProperties>
</file>