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65" w:rsidRDefault="00704B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1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STATE ATHLETIC COMMISSION, RELATING TO PROFESSIONAL BOXING, WRESTLING, KICK BOXING, OFF THE STREET BOXING, AND MIXED MARTIAL ARTS, DESIGNATED AS REGULATION DOCUMENT NUMBER 4536, PURSUANT TO THE PROVISIONS OF ARTICLE 1, CHAPTER 23, TITLE 1 OF THE 1976 CODE.</w:t>
      </w: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State Athletic Commission, relating to Professional Boxing, Wrestling, Kick Boxing, Off the Street Boxing, and Mixed Martial Arts, designated as Regulation Document Number 4536, and submitted to the General Assembly pursuant to the provisions of Article 1, Chapter 23, Title 1 of the 1976 Code, are approved.</w:t>
      </w: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CB3">
        <w:t>2</w:t>
      </w:r>
      <w:r>
        <w:t>.</w:t>
      </w:r>
      <w:r>
        <w:tab/>
        <w:t>This joint resolution takes effect upon approval by the Governor.</w:t>
      </w: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0176" w:rsidRPr="00AF4755"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755">
        <w:t>To satisfy the requirements of licensure for professional boxing, wrestling, kick boxing, and off the street boxing, Regulations 20</w:t>
      </w:r>
      <w:r w:rsidRPr="00AF4755">
        <w:noBreakHyphen/>
        <w:t>1.1 through 20</w:t>
      </w:r>
      <w:r w:rsidRPr="00AF4755">
        <w:noBreakHyphen/>
        <w:t>4.9, Regulations 20</w:t>
      </w:r>
      <w:r w:rsidRPr="00AF4755">
        <w:noBreakHyphen/>
        <w:t>4.12 through 20</w:t>
      </w:r>
      <w:r w:rsidRPr="00AF4755">
        <w:noBreakHyphen/>
        <w:t>22.8, Regulation 20</w:t>
      </w:r>
      <w:r w:rsidRPr="00AF4755">
        <w:noBreakHyphen/>
        <w:t>22.10, Regulations 20</w:t>
      </w:r>
      <w:r w:rsidRPr="00AF4755">
        <w:noBreakHyphen/>
        <w:t>22.13 through 20</w:t>
      </w:r>
      <w:r w:rsidRPr="00AF4755">
        <w:noBreakHyphen/>
        <w:t>23.8, Regulations 20</w:t>
      </w:r>
      <w:r w:rsidRPr="00AF4755">
        <w:noBreakHyphen/>
        <w:t>23.12 through 20</w:t>
      </w:r>
      <w:r w:rsidRPr="00AF4755">
        <w:noBreakHyphen/>
        <w:t>25.1, and Regulations 20</w:t>
      </w:r>
      <w:r w:rsidRPr="00AF4755">
        <w:noBreakHyphen/>
        <w:t>27.01 through Regulations 20</w:t>
      </w:r>
      <w:r w:rsidRPr="00AF4755">
        <w:noBreakHyphen/>
        <w:t>27.22 are amended, and Regulations 20</w:t>
      </w:r>
      <w:r w:rsidRPr="00AF4755">
        <w:noBreakHyphen/>
        <w:t xml:space="preserve">27.24 </w:t>
      </w:r>
      <w:r w:rsidRPr="00AF4755">
        <w:lastRenderedPageBreak/>
        <w:t>through Regulations 20</w:t>
      </w:r>
      <w:r w:rsidRPr="00AF4755">
        <w:noBreakHyphen/>
        <w:t>27.82 are added in conformance with the State Athletic Commission Practice Act.</w:t>
      </w:r>
    </w:p>
    <w:p w:rsidR="001D0176" w:rsidRPr="00AF4755"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176" w:rsidRPr="00AF4755"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755">
        <w:t xml:space="preserve">A Notice of Drafting was published in the </w:t>
      </w:r>
      <w:r w:rsidRPr="00AF4755">
        <w:rPr>
          <w:i/>
        </w:rPr>
        <w:t>State Register</w:t>
      </w:r>
      <w:r w:rsidRPr="00AF4755">
        <w:t xml:space="preserve"> on September 26, 2014.</w:t>
      </w:r>
    </w:p>
    <w:p w:rsidR="008B4F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04B65" w:rsidRDefault="00704B65" w:rsidP="00704B65">
      <w:pPr>
        <w:suppressAutoHyphens/>
      </w:pPr>
    </w:p>
    <w:sectPr w:rsidR="00704B65" w:rsidSect="00704B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176" w:rsidRDefault="001D0176" w:rsidP="009F0C77">
      <w:r>
        <w:separator/>
      </w:r>
    </w:p>
  </w:endnote>
  <w:endnote w:type="continuationSeparator" w:id="0">
    <w:p w:rsidR="001D0176" w:rsidRDefault="001D0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DB598E-A95B-487C-A26B-7B226F10EF5F}"/>
    <w:embedBold r:id="rId2" w:fontKey="{2CD446B3-FE2E-4A14-955C-7CCADB7D6341}"/>
    <w:embedItalic r:id="rId3" w:fontKey="{F3B8AAF2-F6F6-4ACA-9FCB-074D1A201E32}"/>
  </w:font>
  <w:font w:name="Calibri">
    <w:panose1 w:val="020F0502020204030204"/>
    <w:charset w:val="00"/>
    <w:family w:val="swiss"/>
    <w:pitch w:val="variable"/>
    <w:sig w:usb0="E10002FF" w:usb1="4000ACFF" w:usb2="00000009" w:usb3="00000000" w:csb0="0000019F" w:csb1="00000000"/>
    <w:embedRegular r:id="rId4" w:fontKey="{D03211F6-C0ED-4987-8ED0-5DBAC481A941}"/>
  </w:font>
  <w:font w:name="Segoe UI">
    <w:panose1 w:val="020B0502040204020203"/>
    <w:charset w:val="00"/>
    <w:family w:val="swiss"/>
    <w:pitch w:val="variable"/>
    <w:sig w:usb0="E10022FF" w:usb1="C000E47F" w:usb2="00000029" w:usb3="00000000" w:csb0="000001DF" w:csb1="00000000"/>
    <w:embedRegular r:id="rId5" w:fontKey="{3790F8F9-A94A-4D63-960A-D80DE59604BD}"/>
  </w:font>
  <w:font w:name="Cambria">
    <w:panose1 w:val="02040503050406030204"/>
    <w:charset w:val="00"/>
    <w:family w:val="roman"/>
    <w:pitch w:val="variable"/>
    <w:sig w:usb0="E00002FF" w:usb1="400004FF" w:usb2="00000000" w:usb3="00000000" w:csb0="0000019F" w:csb1="00000000"/>
    <w:embedRegular r:id="rId6" w:fontKey="{90621FBF-10DC-4A7E-8286-ACCAA3138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FDC" w:rsidRPr="00704B65" w:rsidRDefault="00704B65" w:rsidP="00704B65">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176" w:rsidRDefault="001D0176" w:rsidP="009F0C77">
      <w:r>
        <w:separator/>
      </w:r>
    </w:p>
  </w:footnote>
  <w:footnote w:type="continuationSeparator" w:id="0">
    <w:p w:rsidR="001D0176" w:rsidRDefault="001D0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4CZ15"/>
    <w:docVar w:name="CoverBillType" w:val="a"/>
    <w:docVar w:name="docpath" w:val="L:\Council\bills\DBS\31244CZ15.DOCX"/>
    <w:docVar w:name="dvBillNumber" w:val="654"/>
    <w:docVar w:name="dvBillNumberPrefix" w:val="S. "/>
    <w:docVar w:name="dvOriginalBody" w:val="Senate"/>
    <w:docVar w:name="dvSteno" w:val="DBS"/>
    <w:docVar w:name="NameofBody" w:val="s"/>
    <w:docVar w:name="vgroup2" w:val="Council"/>
  </w:docVars>
  <w:rsids>
    <w:rsidRoot w:val="001D0176"/>
    <w:rsid w:val="00026C9A"/>
    <w:rsid w:val="00066752"/>
    <w:rsid w:val="000965A1"/>
    <w:rsid w:val="000E1785"/>
    <w:rsid w:val="000F39F2"/>
    <w:rsid w:val="001023A4"/>
    <w:rsid w:val="0010776B"/>
    <w:rsid w:val="00133E66"/>
    <w:rsid w:val="00134ACF"/>
    <w:rsid w:val="00134CB3"/>
    <w:rsid w:val="00144E15"/>
    <w:rsid w:val="001A4A62"/>
    <w:rsid w:val="001A681E"/>
    <w:rsid w:val="001D017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52F5"/>
    <w:rsid w:val="00511EE9"/>
    <w:rsid w:val="00521E00"/>
    <w:rsid w:val="00577C6C"/>
    <w:rsid w:val="0058501B"/>
    <w:rsid w:val="0061228A"/>
    <w:rsid w:val="006215AA"/>
    <w:rsid w:val="006340D9"/>
    <w:rsid w:val="00643B8E"/>
    <w:rsid w:val="00665EBC"/>
    <w:rsid w:val="0069470D"/>
    <w:rsid w:val="006A476C"/>
    <w:rsid w:val="006C6A93"/>
    <w:rsid w:val="006E02F9"/>
    <w:rsid w:val="00704B6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FDC"/>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8197C-262A-4289-9AA8-7D669786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C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C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FDB2-3480-41AA-8E5E-29E7D94B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2</Pages>
  <Words>223</Words>
  <Characters>1300</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654 Text of Previous Version (Apr. 14, 2015) - South Carolina Legislature Online</dc:title>
  <dc:subject/>
  <dc:creator>DeirdreBrevardSmith</dc:creator>
  <cp:keywords/>
  <dc:description/>
  <cp:lastModifiedBy>Angela Hill</cp:lastModifiedBy>
  <cp:revision>2</cp:revision>
  <cp:lastPrinted>2015-03-13T13:04:00Z</cp:lastPrinted>
  <dcterms:created xsi:type="dcterms:W3CDTF">2015-04-14T16:52:00Z</dcterms:created>
  <dcterms:modified xsi:type="dcterms:W3CDTF">2015-04-14T16:52:00Z</dcterms:modified>
</cp:coreProperties>
</file>