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53A" w:rsidRDefault="00C175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7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3AA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4A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MINIMUM STANDARDS FOR LICENSING HOSPITALS AND INSTITUTIONAL GENERAL INFIRMARIES, DESIGNATED AS REGULATION DOCUMENT NUMBER 4461, PURSUANT TO THE PROVISIONS OF ARTICLE 1, CHAPTER 23, TITLE 1 OF THE 1976 CODE.</w:t>
      </w:r>
    </w:p>
    <w:p w:rsidR="004A3AA8" w:rsidRDefault="004A3A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AA8" w:rsidRDefault="004A3A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3AA8" w:rsidRDefault="004A3A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AA8" w:rsidRDefault="004A3A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Minimum Standards for Licensing Hospitals and Institutional General Infirmaries, designated as Regulation Document Number 4461, and submitted to the General Assembly pursuant to the provisions of Article 1, Chapter 23, Title 1 of the 1976 Code, are approved.</w:t>
      </w:r>
    </w:p>
    <w:p w:rsidR="004A3AA8" w:rsidRDefault="004A3A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AA8" w:rsidRDefault="004A3A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4AF8">
        <w:t>2</w:t>
      </w:r>
      <w:r>
        <w:t>.</w:t>
      </w:r>
      <w:r>
        <w:tab/>
        <w:t>This joint resolution takes effect upon approval by the Governor.</w:t>
      </w:r>
    </w:p>
    <w:p w:rsidR="004A3AA8" w:rsidRDefault="004A3AA8" w:rsidP="004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A3AA8" w:rsidRDefault="004A3AA8" w:rsidP="004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A3AA8" w:rsidRDefault="004A3AA8" w:rsidP="004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A3AA8" w:rsidRDefault="004A3AA8" w:rsidP="004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64AF8" w:rsidRPr="009A6A0F" w:rsidRDefault="00264AF8" w:rsidP="00C17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A6A0F">
        <w:rPr>
          <w:szCs w:val="22"/>
        </w:rPr>
        <w:t xml:space="preserve">Regulation 61-16, </w:t>
      </w:r>
      <w:r w:rsidRPr="009A6A0F">
        <w:rPr>
          <w:i/>
          <w:iCs/>
          <w:szCs w:val="22"/>
        </w:rPr>
        <w:t>Minimum Standards for Licensing Hospitals and Institutional General Infirmaries</w:t>
      </w:r>
      <w:r w:rsidRPr="009A6A0F">
        <w:rPr>
          <w:szCs w:val="22"/>
        </w:rPr>
        <w:t xml:space="preserve">, has sections pertaining to Perinatal Care Services. This revision </w:t>
      </w:r>
      <w:r w:rsidRPr="000B05A1">
        <w:rPr>
          <w:szCs w:val="22"/>
        </w:rPr>
        <w:t>is</w:t>
      </w:r>
      <w:r>
        <w:rPr>
          <w:szCs w:val="22"/>
        </w:rPr>
        <w:t xml:space="preserve"> </w:t>
      </w:r>
      <w:r w:rsidRPr="009A6A0F">
        <w:rPr>
          <w:szCs w:val="22"/>
        </w:rPr>
        <w:t xml:space="preserve">limited to provisions in the regulation relating to perinatal care. </w:t>
      </w:r>
      <w:r w:rsidRPr="002D68E9">
        <w:rPr>
          <w:szCs w:val="22"/>
        </w:rPr>
        <w:t xml:space="preserve">The </w:t>
      </w:r>
      <w:r>
        <w:rPr>
          <w:szCs w:val="22"/>
        </w:rPr>
        <w:t xml:space="preserve">Department </w:t>
      </w:r>
      <w:r w:rsidRPr="000B05A1">
        <w:rPr>
          <w:szCs w:val="22"/>
        </w:rPr>
        <w:t>amended</w:t>
      </w:r>
      <w:r>
        <w:rPr>
          <w:szCs w:val="22"/>
        </w:rPr>
        <w:t xml:space="preserve"> </w:t>
      </w:r>
      <w:r w:rsidRPr="009A6A0F">
        <w:rPr>
          <w:szCs w:val="22"/>
        </w:rPr>
        <w:t>the Perinatal Care Services Section</w:t>
      </w:r>
      <w:r>
        <w:rPr>
          <w:szCs w:val="22"/>
        </w:rPr>
        <w:t xml:space="preserve">s </w:t>
      </w:r>
      <w:r w:rsidRPr="009E5870">
        <w:rPr>
          <w:szCs w:val="22"/>
        </w:rPr>
        <w:t xml:space="preserve">to </w:t>
      </w:r>
      <w:r w:rsidRPr="009A6A0F">
        <w:rPr>
          <w:szCs w:val="22"/>
        </w:rPr>
        <w:t xml:space="preserve">account for evolving practices and </w:t>
      </w:r>
      <w:r w:rsidRPr="009E5870">
        <w:rPr>
          <w:szCs w:val="22"/>
        </w:rPr>
        <w:t xml:space="preserve">to </w:t>
      </w:r>
      <w:r w:rsidRPr="009A6A0F">
        <w:rPr>
          <w:szCs w:val="22"/>
        </w:rPr>
        <w:t xml:space="preserve">improve overall quality and effectiveness. </w:t>
      </w:r>
    </w:p>
    <w:p w:rsidR="00264AF8" w:rsidRDefault="00264AF8" w:rsidP="00C17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64AF8" w:rsidRPr="009A6A0F" w:rsidRDefault="00264AF8" w:rsidP="00C17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A6A0F">
        <w:rPr>
          <w:szCs w:val="22"/>
        </w:rPr>
        <w:lastRenderedPageBreak/>
        <w:t xml:space="preserve">This amendment revises Section 1300, Perinatal Services, of </w:t>
      </w:r>
      <w:r w:rsidRPr="009A6A0F">
        <w:rPr>
          <w:i/>
          <w:iCs/>
          <w:szCs w:val="22"/>
        </w:rPr>
        <w:t xml:space="preserve">State Register </w:t>
      </w:r>
      <w:r w:rsidRPr="009A6A0F">
        <w:rPr>
          <w:szCs w:val="22"/>
        </w:rPr>
        <w:t xml:space="preserve">Document 4430 at </w:t>
      </w:r>
      <w:r w:rsidRPr="00C1753A">
        <w:rPr>
          <w:szCs w:val="22"/>
        </w:rPr>
        <w:t>http://www.scstatehouse.gov/regs/4430.docx</w:t>
      </w:r>
      <w:r>
        <w:rPr>
          <w:szCs w:val="22"/>
        </w:rPr>
        <w:t xml:space="preserve"> </w:t>
      </w:r>
      <w:r w:rsidRPr="009A6A0F">
        <w:rPr>
          <w:szCs w:val="22"/>
        </w:rPr>
        <w:t>that completed legislative review May 17, 2014</w:t>
      </w:r>
      <w:r>
        <w:rPr>
          <w:szCs w:val="22"/>
        </w:rPr>
        <w:t xml:space="preserve">, </w:t>
      </w:r>
      <w:r w:rsidRPr="000B05A1">
        <w:rPr>
          <w:szCs w:val="22"/>
        </w:rPr>
        <w:t>and took effect as law</w:t>
      </w:r>
      <w:r w:rsidRPr="009A6A0F">
        <w:rPr>
          <w:szCs w:val="22"/>
        </w:rPr>
        <w:t xml:space="preserve"> by publication in the </w:t>
      </w:r>
      <w:r w:rsidRPr="009A6A0F">
        <w:rPr>
          <w:i/>
          <w:iCs/>
          <w:szCs w:val="22"/>
        </w:rPr>
        <w:t xml:space="preserve">State Register </w:t>
      </w:r>
      <w:r w:rsidRPr="009A6A0F">
        <w:rPr>
          <w:szCs w:val="22"/>
        </w:rPr>
        <w:t xml:space="preserve">on June 27, 2014. </w:t>
      </w:r>
    </w:p>
    <w:p w:rsidR="00264AF8" w:rsidRPr="009A6A0F" w:rsidRDefault="00264AF8" w:rsidP="00C17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64AF8" w:rsidRPr="009A6A0F" w:rsidRDefault="00264AF8" w:rsidP="00C17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A6A0F">
        <w:rPr>
          <w:szCs w:val="22"/>
        </w:rPr>
        <w:t xml:space="preserve">A Notice of Drafting was published in the </w:t>
      </w:r>
      <w:r w:rsidRPr="009A6A0F">
        <w:rPr>
          <w:i/>
          <w:iCs/>
          <w:szCs w:val="22"/>
        </w:rPr>
        <w:t xml:space="preserve">State Register </w:t>
      </w:r>
      <w:r w:rsidRPr="009A6A0F">
        <w:rPr>
          <w:szCs w:val="22"/>
        </w:rPr>
        <w:t>on March 28, 2014.</w:t>
      </w:r>
    </w:p>
    <w:p w:rsidR="00CE2EC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1753A" w:rsidRDefault="00C1753A" w:rsidP="00C1753A">
      <w:pPr>
        <w:suppressAutoHyphens/>
      </w:pPr>
    </w:p>
    <w:sectPr w:rsidR="00C1753A" w:rsidSect="00C175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AA8" w:rsidRDefault="004A3AA8" w:rsidP="009F0C77">
      <w:r>
        <w:separator/>
      </w:r>
    </w:p>
  </w:endnote>
  <w:endnote w:type="continuationSeparator" w:id="0">
    <w:p w:rsidR="004A3AA8" w:rsidRDefault="004A3A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C55191-9DE7-4C9C-9022-9A8A73F47C4E}"/>
    <w:embedBold r:id="rId2" w:fontKey="{C5F1F996-5660-4939-B2C4-3551FE248D92}"/>
    <w:embedItalic r:id="rId3" w:fontKey="{A7D17293-2F16-4A69-A4C4-8424025C76C9}"/>
  </w:font>
  <w:font w:name="Calibri">
    <w:panose1 w:val="020F0502020204030204"/>
    <w:charset w:val="00"/>
    <w:family w:val="swiss"/>
    <w:pitch w:val="variable"/>
    <w:sig w:usb0="E10002FF" w:usb1="4000ACFF" w:usb2="00000009" w:usb3="00000000" w:csb0="0000019F" w:csb1="00000000"/>
    <w:embedRegular r:id="rId4" w:fontKey="{D4997EDB-0769-451C-80DA-11069CBC43B5}"/>
  </w:font>
  <w:font w:name="Segoe UI">
    <w:panose1 w:val="020B0502040204020203"/>
    <w:charset w:val="00"/>
    <w:family w:val="swiss"/>
    <w:pitch w:val="variable"/>
    <w:sig w:usb0="E10022FF" w:usb1="C000E47F" w:usb2="00000029" w:usb3="00000000" w:csb0="000001DF" w:csb1="00000000"/>
    <w:embedRegular r:id="rId5" w:fontKey="{D53F1668-6E3B-4583-99BF-9E45C84A05D1}"/>
  </w:font>
  <w:font w:name="Cambria">
    <w:panose1 w:val="02040503050406030204"/>
    <w:charset w:val="00"/>
    <w:family w:val="roman"/>
    <w:pitch w:val="variable"/>
    <w:sig w:usb0="E00002FF" w:usb1="400004FF" w:usb2="00000000" w:usb3="00000000" w:csb0="0000019F" w:csb1="00000000"/>
    <w:embedRegular r:id="rId6" w:fontKey="{373BD90D-463D-493E-80D1-7BFA96D08F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EC3" w:rsidRPr="00C1753A" w:rsidRDefault="00C1753A" w:rsidP="00C1753A">
    <w:pPr>
      <w:pStyle w:val="Footer"/>
      <w:tabs>
        <w:tab w:val="clear" w:pos="4680"/>
        <w:tab w:val="clear" w:pos="9360"/>
        <w:tab w:val="center" w:pos="2995"/>
      </w:tabs>
      <w:spacing w:before="120"/>
    </w:pPr>
    <w:r>
      <w:t>[738]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AA8" w:rsidRDefault="004A3AA8" w:rsidP="009F0C77">
      <w:r>
        <w:separator/>
      </w:r>
    </w:p>
  </w:footnote>
  <w:footnote w:type="continuationSeparator" w:id="0">
    <w:p w:rsidR="004A3AA8" w:rsidRDefault="004A3A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65CZ15"/>
    <w:docVar w:name="CoverBillType" w:val="a"/>
    <w:docVar w:name="docpath" w:val="L:\Council\bills\DBS\31265CZ15.DOCX"/>
    <w:docVar w:name="dvBillNumber" w:val="738"/>
    <w:docVar w:name="dvBillNumberPrefix" w:val="S. "/>
    <w:docVar w:name="dvOriginalBody" w:val="Senate"/>
    <w:docVar w:name="dvSteno" w:val="DBS"/>
    <w:docVar w:name="NameofBody" w:val="s"/>
    <w:docVar w:name="vgroup2" w:val="Council"/>
  </w:docVars>
  <w:rsids>
    <w:rsidRoot w:val="004A3AA8"/>
    <w:rsid w:val="00026C9A"/>
    <w:rsid w:val="000965A1"/>
    <w:rsid w:val="000E1785"/>
    <w:rsid w:val="000F39F2"/>
    <w:rsid w:val="000F7565"/>
    <w:rsid w:val="001023A4"/>
    <w:rsid w:val="0010776B"/>
    <w:rsid w:val="00133E66"/>
    <w:rsid w:val="00134ACF"/>
    <w:rsid w:val="00144E15"/>
    <w:rsid w:val="001A4A62"/>
    <w:rsid w:val="001A681E"/>
    <w:rsid w:val="001D08F2"/>
    <w:rsid w:val="002037CA"/>
    <w:rsid w:val="002047A2"/>
    <w:rsid w:val="002321B6"/>
    <w:rsid w:val="0023696B"/>
    <w:rsid w:val="00250967"/>
    <w:rsid w:val="00264AF8"/>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A3AA8"/>
    <w:rsid w:val="00511EE9"/>
    <w:rsid w:val="00521E00"/>
    <w:rsid w:val="00577C6C"/>
    <w:rsid w:val="0058501B"/>
    <w:rsid w:val="005C74D2"/>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1753A"/>
    <w:rsid w:val="00C3136F"/>
    <w:rsid w:val="00C3483A"/>
    <w:rsid w:val="00C74E9D"/>
    <w:rsid w:val="00C82FD3"/>
    <w:rsid w:val="00CC6B7B"/>
    <w:rsid w:val="00CD3619"/>
    <w:rsid w:val="00CE2EC3"/>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5CBF69-A076-46D0-B0CE-3EE8D1F82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rsid w:val="00264AF8"/>
    <w:rPr>
      <w:rFonts w:ascii="Times New Roman" w:hAnsi="Times New Roman" w:cs="Times New Roman"/>
      <w:color w:val="0000FF"/>
      <w:u w:val="single"/>
    </w:rPr>
  </w:style>
  <w:style w:type="paragraph" w:styleId="BalloonText">
    <w:name w:val="Balloon Text"/>
    <w:basedOn w:val="Normal"/>
    <w:link w:val="BalloonTextChar"/>
    <w:uiPriority w:val="99"/>
    <w:semiHidden/>
    <w:unhideWhenUsed/>
    <w:rsid w:val="00264A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A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3C2C1-224F-4BAC-881A-A1E181261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1CCA7911.dotm</Template>
  <TotalTime>0</TotalTime>
  <Pages>2</Pages>
  <Words>234</Words>
  <Characters>1369</Characters>
  <Application>Microsoft Office Word</Application>
  <DocSecurity>0</DocSecurity>
  <Lines>50</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738 Text of Previous Version (May 4, 2015) - South Carolina Legislature Online</dc:title>
  <dc:subject/>
  <dc:creator>DeirdreBrevardSmith</dc:creator>
  <cp:keywords/>
  <dc:description/>
  <cp:lastModifiedBy>N Cumfer</cp:lastModifiedBy>
  <cp:revision>2</cp:revision>
  <cp:lastPrinted>2015-05-01T19:50:00Z</cp:lastPrinted>
  <dcterms:created xsi:type="dcterms:W3CDTF">2015-05-04T18:03:00Z</dcterms:created>
  <dcterms:modified xsi:type="dcterms:W3CDTF">2015-05-04T18:03:00Z</dcterms:modified>
</cp:coreProperties>
</file>